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0"/>
        <w:tblW w:w="9861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66"/>
      </w:tblGrid>
      <w:tr w:rsidR="0098545E" w:rsidRPr="00AE0FCA" w:rsidTr="00B141D1">
        <w:tc>
          <w:tcPr>
            <w:tcW w:w="4361" w:type="dxa"/>
          </w:tcPr>
          <w:p w:rsidR="0098545E" w:rsidRDefault="0098545E" w:rsidP="00B141D1">
            <w:pPr>
              <w:pStyle w:val="2"/>
            </w:pPr>
            <w:r>
              <w:t xml:space="preserve">Российский </w:t>
            </w:r>
          </w:p>
          <w:p w:rsidR="0098545E" w:rsidRDefault="0098545E" w:rsidP="00B141D1">
            <w:pPr>
              <w:pStyle w:val="2"/>
              <w:spacing w:before="0"/>
            </w:pPr>
            <w:r>
              <w:t>Союз выставок и ярмарок</w:t>
            </w:r>
          </w:p>
        </w:tc>
        <w:tc>
          <w:tcPr>
            <w:tcW w:w="1134" w:type="dxa"/>
          </w:tcPr>
          <w:p w:rsidR="0098545E" w:rsidRDefault="0098545E" w:rsidP="00B141D1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object w:dxaOrig="901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 fillcolor="window">
                  <v:imagedata r:id="rId8" o:title=""/>
                </v:shape>
                <o:OLEObject Type="Embed" ProgID="Word.Picture.8" ShapeID="_x0000_i1025" DrawAspect="Content" ObjectID="_1646063808" r:id="rId9"/>
              </w:object>
            </w:r>
          </w:p>
        </w:tc>
        <w:tc>
          <w:tcPr>
            <w:tcW w:w="4366" w:type="dxa"/>
          </w:tcPr>
          <w:p w:rsidR="0098545E" w:rsidRDefault="0098545E" w:rsidP="00B141D1">
            <w:pPr>
              <w:pStyle w:val="1"/>
              <w:spacing w:after="0"/>
              <w:rPr>
                <w:caps/>
                <w:sz w:val="24"/>
                <w:lang w:val="en-US"/>
              </w:rPr>
            </w:pPr>
            <w:r>
              <w:rPr>
                <w:caps/>
                <w:sz w:val="24"/>
                <w:lang w:val="en-US"/>
              </w:rPr>
              <w:t>russian</w:t>
            </w:r>
          </w:p>
          <w:p w:rsidR="0098545E" w:rsidRDefault="0098545E" w:rsidP="00B141D1">
            <w:pPr>
              <w:pStyle w:val="1"/>
              <w:spacing w:before="0"/>
              <w:rPr>
                <w:caps/>
                <w:sz w:val="24"/>
                <w:lang w:val="en-US"/>
              </w:rPr>
            </w:pPr>
            <w:r>
              <w:rPr>
                <w:caps/>
                <w:sz w:val="24"/>
                <w:lang w:val="en-US"/>
              </w:rPr>
              <w:t>Union of exhibitions and fairs</w:t>
            </w:r>
          </w:p>
        </w:tc>
      </w:tr>
      <w:tr w:rsidR="0098545E" w:rsidRPr="00C35C2C" w:rsidTr="00B141D1">
        <w:trPr>
          <w:trHeight w:val="873"/>
        </w:trPr>
        <w:tc>
          <w:tcPr>
            <w:tcW w:w="4361" w:type="dxa"/>
            <w:tcMar>
              <w:top w:w="28" w:type="dxa"/>
            </w:tcMar>
          </w:tcPr>
          <w:p w:rsidR="0098545E" w:rsidRDefault="0098545E" w:rsidP="00B141D1">
            <w:pPr>
              <w:jc w:val="right"/>
              <w:rPr>
                <w:rFonts w:ascii="Arial" w:hAnsi="Arial"/>
                <w:sz w:val="12"/>
              </w:rPr>
            </w:pPr>
            <w:r w:rsidRPr="00C35C2C">
              <w:rPr>
                <w:rFonts w:ascii="Arial" w:hAnsi="Arial"/>
                <w:sz w:val="12"/>
              </w:rPr>
              <w:t>196140, г. Санкт-Петербург, пос. Шушары, Петербургское шоссе, д. 64, корпус 1, литер А, помещение 1Н Ч.П. 1313</w:t>
            </w:r>
          </w:p>
          <w:p w:rsidR="0098545E" w:rsidRPr="00D007EF" w:rsidRDefault="0098545E" w:rsidP="00B141D1">
            <w:pPr>
              <w:jc w:val="right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t>Тел</w:t>
            </w:r>
            <w:r w:rsidR="00D007EF">
              <w:rPr>
                <w:rFonts w:ascii="Arial" w:hAnsi="Arial"/>
                <w:sz w:val="12"/>
                <w:lang w:val="en-US"/>
              </w:rPr>
              <w:t xml:space="preserve">.: </w:t>
            </w:r>
            <w:r w:rsidR="00D007EF" w:rsidRPr="00362BB8">
              <w:rPr>
                <w:rFonts w:ascii="Arial" w:hAnsi="Arial"/>
                <w:sz w:val="12"/>
                <w:lang w:val="en-US"/>
              </w:rPr>
              <w:t>8</w:t>
            </w:r>
            <w:r w:rsidR="008B657A" w:rsidRPr="002D3FAD">
              <w:rPr>
                <w:rFonts w:ascii="Arial" w:hAnsi="Arial"/>
                <w:sz w:val="12"/>
                <w:lang w:val="en-US"/>
              </w:rPr>
              <w:t xml:space="preserve"> </w:t>
            </w:r>
            <w:r w:rsidR="00243452">
              <w:rPr>
                <w:rFonts w:ascii="Arial" w:hAnsi="Arial"/>
                <w:sz w:val="12"/>
                <w:lang w:val="en-US"/>
              </w:rPr>
              <w:t>(800) 222 05 3</w:t>
            </w:r>
            <w:r w:rsidR="00D007EF">
              <w:rPr>
                <w:rFonts w:ascii="Arial" w:hAnsi="Arial"/>
                <w:sz w:val="12"/>
                <w:lang w:val="en-US"/>
              </w:rPr>
              <w:t xml:space="preserve">2; </w:t>
            </w:r>
            <w:r w:rsidR="00D007EF" w:rsidRPr="00D007EF">
              <w:rPr>
                <w:rFonts w:ascii="Arial" w:hAnsi="Arial"/>
                <w:sz w:val="12"/>
                <w:lang w:val="en-US"/>
              </w:rPr>
              <w:t xml:space="preserve">8 (812) 240 40 40 </w:t>
            </w:r>
            <w:r w:rsidR="008B657A">
              <w:rPr>
                <w:rFonts w:ascii="Arial" w:hAnsi="Arial"/>
                <w:sz w:val="12"/>
                <w:lang w:val="en-US"/>
              </w:rPr>
              <w:t>(</w:t>
            </w:r>
            <w:r w:rsidR="00D007EF">
              <w:rPr>
                <w:rFonts w:ascii="Arial" w:hAnsi="Arial"/>
                <w:sz w:val="12"/>
                <w:lang w:val="en-US"/>
              </w:rPr>
              <w:t>2431)</w:t>
            </w:r>
          </w:p>
          <w:p w:rsidR="0098545E" w:rsidRPr="00C155BF" w:rsidRDefault="0098545E" w:rsidP="00B141D1">
            <w:pPr>
              <w:jc w:val="right"/>
              <w:rPr>
                <w:rFonts w:ascii="Arial" w:hAnsi="Arial"/>
                <w:sz w:val="12"/>
                <w:lang w:val="de-DE"/>
              </w:rPr>
            </w:pPr>
            <w:r w:rsidRPr="00C155BF">
              <w:rPr>
                <w:rFonts w:ascii="Arial" w:hAnsi="Arial"/>
                <w:sz w:val="12"/>
                <w:lang w:val="de-DE"/>
              </w:rPr>
              <w:t>e-mail: info@ruef.ru</w:t>
            </w:r>
          </w:p>
          <w:p w:rsidR="0098545E" w:rsidRDefault="00CE23E8" w:rsidP="00B141D1">
            <w:pPr>
              <w:jc w:val="right"/>
              <w:rPr>
                <w:rFonts w:ascii="Arial" w:hAnsi="Arial"/>
                <w:sz w:val="12"/>
                <w:lang w:val="de-DE"/>
              </w:rPr>
            </w:pPr>
            <w:hyperlink r:id="rId10" w:history="1">
              <w:r w:rsidR="00D007EF" w:rsidRPr="00500405">
                <w:rPr>
                  <w:rStyle w:val="a8"/>
                  <w:rFonts w:ascii="Arial" w:hAnsi="Arial"/>
                  <w:sz w:val="12"/>
                  <w:lang w:val="de-DE"/>
                </w:rPr>
                <w:t>Http://www.ruef.ru</w:t>
              </w:r>
            </w:hyperlink>
          </w:p>
          <w:p w:rsidR="00D007EF" w:rsidRDefault="00D007EF" w:rsidP="00B141D1">
            <w:pPr>
              <w:jc w:val="right"/>
              <w:rPr>
                <w:rFonts w:ascii="Arial" w:hAnsi="Arial"/>
                <w:sz w:val="12"/>
                <w:lang w:val="de-DE"/>
              </w:rPr>
            </w:pPr>
          </w:p>
          <w:p w:rsidR="00D007EF" w:rsidRPr="00C155BF" w:rsidRDefault="00D007EF" w:rsidP="00D007EF">
            <w:pPr>
              <w:jc w:val="center"/>
              <w:rPr>
                <w:rFonts w:ascii="Arial" w:hAnsi="Arial"/>
                <w:sz w:val="12"/>
                <w:lang w:val="de-DE"/>
              </w:rPr>
            </w:pPr>
          </w:p>
        </w:tc>
        <w:tc>
          <w:tcPr>
            <w:tcW w:w="1134" w:type="dxa"/>
            <w:tcMar>
              <w:top w:w="28" w:type="dxa"/>
            </w:tcMar>
          </w:tcPr>
          <w:p w:rsidR="0098545E" w:rsidRPr="00C155BF" w:rsidRDefault="0098545E" w:rsidP="00B141D1">
            <w:pPr>
              <w:jc w:val="center"/>
              <w:rPr>
                <w:sz w:val="12"/>
                <w:lang w:val="de-DE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102235</wp:posOffset>
                  </wp:positionV>
                  <wp:extent cx="260985" cy="457200"/>
                  <wp:effectExtent l="0" t="0" r="5715" b="0"/>
                  <wp:wrapTight wrapText="bothSides">
                    <wp:wrapPolygon edited="0">
                      <wp:start x="0" y="0"/>
                      <wp:lineTo x="0" y="20700"/>
                      <wp:lineTo x="20496" y="20700"/>
                      <wp:lineTo x="20496" y="0"/>
                      <wp:lineTo x="0" y="0"/>
                    </wp:wrapPolygon>
                  </wp:wrapTight>
                  <wp:docPr id="3" name="Рисунок 3" descr="ЛогоЧл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Чл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  <w:tcMar>
              <w:top w:w="28" w:type="dxa"/>
            </w:tcMar>
          </w:tcPr>
          <w:p w:rsidR="0098545E" w:rsidRPr="00C35C2C" w:rsidRDefault="0098545E" w:rsidP="00B141D1">
            <w:pPr>
              <w:pStyle w:val="21"/>
              <w:rPr>
                <w:lang w:val="de-DE"/>
              </w:rPr>
            </w:pPr>
            <w:r w:rsidRPr="00C35C2C">
              <w:rPr>
                <w:lang w:val="de-DE"/>
              </w:rPr>
              <w:t>64</w:t>
            </w:r>
            <w:r>
              <w:rPr>
                <w:lang w:val="de-DE"/>
              </w:rPr>
              <w:t>/1 A</w:t>
            </w:r>
            <w:r w:rsidRPr="00C35C2C">
              <w:rPr>
                <w:lang w:val="de-DE"/>
              </w:rPr>
              <w:t>,</w:t>
            </w:r>
            <w:r>
              <w:rPr>
                <w:lang w:val="de-DE"/>
              </w:rPr>
              <w:t xml:space="preserve"> Peterbrugskoye sh</w:t>
            </w:r>
            <w:r w:rsidRPr="00C35C2C">
              <w:rPr>
                <w:lang w:val="de-DE"/>
              </w:rPr>
              <w:t>., St.</w:t>
            </w:r>
            <w:r>
              <w:rPr>
                <w:lang w:val="de-DE"/>
              </w:rPr>
              <w:t xml:space="preserve"> </w:t>
            </w:r>
            <w:r w:rsidRPr="00C35C2C">
              <w:rPr>
                <w:lang w:val="de-DE"/>
              </w:rPr>
              <w:t>Petersburg, 196140, Russia</w:t>
            </w:r>
          </w:p>
          <w:p w:rsidR="0098545E" w:rsidRPr="00C155BF" w:rsidRDefault="0098545E" w:rsidP="00B141D1">
            <w:pPr>
              <w:rPr>
                <w:rFonts w:ascii="Arial" w:hAnsi="Arial"/>
                <w:sz w:val="12"/>
                <w:lang w:val="de-DE"/>
              </w:rPr>
            </w:pPr>
            <w:r w:rsidRPr="00C155BF">
              <w:rPr>
                <w:rFonts w:ascii="Arial" w:hAnsi="Arial"/>
                <w:sz w:val="12"/>
                <w:lang w:val="de-DE"/>
              </w:rPr>
              <w:t>Tel.: (831) 277 56 80</w:t>
            </w:r>
          </w:p>
          <w:p w:rsidR="0098545E" w:rsidRPr="00362BB8" w:rsidRDefault="00D007EF" w:rsidP="00B141D1">
            <w:pPr>
              <w:rPr>
                <w:rFonts w:ascii="Arial" w:hAnsi="Arial"/>
                <w:sz w:val="12"/>
                <w:lang w:val="en-US"/>
              </w:rPr>
            </w:pPr>
            <w:r w:rsidRPr="00D007EF">
              <w:rPr>
                <w:rFonts w:ascii="Arial" w:hAnsi="Arial"/>
                <w:sz w:val="12"/>
                <w:lang w:val="de-DE"/>
              </w:rPr>
              <w:t>Tel:</w:t>
            </w:r>
            <w:r w:rsidRPr="00D007EF">
              <w:rPr>
                <w:rFonts w:ascii="Arial" w:hAnsi="Arial"/>
                <w:sz w:val="12"/>
                <w:lang w:val="en-US"/>
              </w:rPr>
              <w:t xml:space="preserve"> </w:t>
            </w:r>
            <w:r w:rsidRPr="00362BB8">
              <w:rPr>
                <w:rFonts w:ascii="Arial" w:hAnsi="Arial"/>
                <w:sz w:val="12"/>
                <w:lang w:val="en-US"/>
              </w:rPr>
              <w:t>8</w:t>
            </w:r>
            <w:r>
              <w:rPr>
                <w:rFonts w:ascii="Arial" w:hAnsi="Arial"/>
                <w:sz w:val="12"/>
                <w:lang w:val="de-DE"/>
              </w:rPr>
              <w:t xml:space="preserve"> </w:t>
            </w:r>
            <w:r w:rsidR="00243452">
              <w:rPr>
                <w:rFonts w:ascii="Arial" w:hAnsi="Arial"/>
                <w:sz w:val="12"/>
                <w:lang w:val="en-US"/>
              </w:rPr>
              <w:t>(800) 222 05 3</w:t>
            </w:r>
            <w:r>
              <w:rPr>
                <w:rFonts w:ascii="Arial" w:hAnsi="Arial"/>
                <w:sz w:val="12"/>
                <w:lang w:val="en-US"/>
              </w:rPr>
              <w:t xml:space="preserve">2; </w:t>
            </w:r>
            <w:r w:rsidRPr="00D007EF">
              <w:rPr>
                <w:rFonts w:ascii="Arial" w:hAnsi="Arial"/>
                <w:sz w:val="12"/>
                <w:lang w:val="en-US"/>
              </w:rPr>
              <w:t xml:space="preserve">8 (812) 240 40 40 </w:t>
            </w:r>
            <w:r w:rsidR="008B657A">
              <w:rPr>
                <w:rFonts w:ascii="Arial" w:hAnsi="Arial"/>
                <w:sz w:val="12"/>
                <w:lang w:val="en-US"/>
              </w:rPr>
              <w:t>(</w:t>
            </w:r>
            <w:r>
              <w:rPr>
                <w:rFonts w:ascii="Arial" w:hAnsi="Arial"/>
                <w:sz w:val="12"/>
                <w:lang w:val="en-US"/>
              </w:rPr>
              <w:t>2431)</w:t>
            </w:r>
          </w:p>
          <w:p w:rsidR="0098545E" w:rsidRPr="00C155BF" w:rsidRDefault="0098545E" w:rsidP="00B141D1">
            <w:pPr>
              <w:rPr>
                <w:rFonts w:ascii="Arial" w:hAnsi="Arial"/>
                <w:sz w:val="12"/>
                <w:lang w:val="de-DE"/>
              </w:rPr>
            </w:pPr>
            <w:r w:rsidRPr="00C155BF">
              <w:rPr>
                <w:rFonts w:ascii="Arial" w:hAnsi="Arial"/>
                <w:sz w:val="12"/>
                <w:lang w:val="de-DE"/>
              </w:rPr>
              <w:t>e-mail: info@ruef.ru</w:t>
            </w:r>
          </w:p>
          <w:p w:rsidR="0098545E" w:rsidRDefault="00CE23E8" w:rsidP="00B141D1">
            <w:pPr>
              <w:rPr>
                <w:rFonts w:ascii="Arial" w:hAnsi="Arial"/>
                <w:sz w:val="12"/>
                <w:lang w:val="de-DE"/>
              </w:rPr>
            </w:pPr>
            <w:hyperlink r:id="rId12" w:history="1">
              <w:r w:rsidR="00D007EF" w:rsidRPr="00500405">
                <w:rPr>
                  <w:rStyle w:val="a8"/>
                  <w:rFonts w:ascii="Arial" w:hAnsi="Arial"/>
                  <w:sz w:val="12"/>
                  <w:lang w:val="de-DE"/>
                </w:rPr>
                <w:t>Http://www.ruef.ru</w:t>
              </w:r>
            </w:hyperlink>
          </w:p>
          <w:p w:rsidR="00D007EF" w:rsidRPr="00C35C2C" w:rsidRDefault="00D007EF" w:rsidP="00B141D1">
            <w:pPr>
              <w:rPr>
                <w:rFonts w:ascii="Arial" w:hAnsi="Arial"/>
                <w:sz w:val="12"/>
                <w:lang w:val="de-DE"/>
              </w:rPr>
            </w:pPr>
          </w:p>
        </w:tc>
      </w:tr>
    </w:tbl>
    <w:p w:rsidR="00AD515A" w:rsidRPr="00D007EF" w:rsidRDefault="00AD515A" w:rsidP="00053392">
      <w:pPr>
        <w:spacing w:line="276" w:lineRule="auto"/>
      </w:pPr>
    </w:p>
    <w:p w:rsidR="0055431D" w:rsidRPr="0049690A" w:rsidRDefault="0055431D" w:rsidP="0049690A">
      <w:pPr>
        <w:spacing w:beforeLines="120" w:before="288" w:line="276" w:lineRule="auto"/>
        <w:contextualSpacing/>
        <w:rPr>
          <w:color w:val="7F7F7F"/>
          <w:sz w:val="18"/>
          <w:szCs w:val="18"/>
        </w:rPr>
      </w:pPr>
    </w:p>
    <w:p w:rsidR="00AE0FCA" w:rsidRDefault="0055431D" w:rsidP="00AE0FCA">
      <w:pPr>
        <w:spacing w:after="120" w:line="276" w:lineRule="auto"/>
        <w:ind w:left="5387" w:right="-1" w:firstLine="285"/>
        <w:contextualSpacing/>
        <w:rPr>
          <w:b/>
          <w:sz w:val="22"/>
          <w:szCs w:val="22"/>
        </w:rPr>
      </w:pPr>
      <w:r w:rsidRPr="00F80825">
        <w:rPr>
          <w:b/>
          <w:sz w:val="22"/>
          <w:szCs w:val="22"/>
        </w:rPr>
        <w:t xml:space="preserve">Губернатору </w:t>
      </w:r>
      <w:r w:rsidR="00AE0FCA">
        <w:rPr>
          <w:color w:val="212121"/>
          <w:sz w:val="22"/>
          <w:szCs w:val="22"/>
          <w:shd w:val="clear" w:color="auto" w:fill="FFFFFF"/>
        </w:rPr>
        <w:t>__(субъект Федерации)</w:t>
      </w:r>
    </w:p>
    <w:p w:rsidR="0055431D" w:rsidRPr="00F80825" w:rsidRDefault="00AE0FCA" w:rsidP="00AE0FCA">
      <w:pPr>
        <w:spacing w:after="120" w:line="276" w:lineRule="auto"/>
        <w:ind w:left="5387" w:right="-1" w:firstLine="285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</w:p>
    <w:p w:rsidR="0055431D" w:rsidRPr="00F80825" w:rsidRDefault="00290DCA" w:rsidP="0055431D">
      <w:pPr>
        <w:spacing w:after="120" w:line="276" w:lineRule="auto"/>
        <w:ind w:right="-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б/н</w:t>
      </w:r>
      <w:r w:rsidR="0049690A" w:rsidRPr="00F80825">
        <w:rPr>
          <w:b/>
          <w:sz w:val="22"/>
          <w:szCs w:val="22"/>
        </w:rPr>
        <w:t xml:space="preserve"> от </w:t>
      </w:r>
      <w:r w:rsidR="00AE0FCA">
        <w:rPr>
          <w:b/>
          <w:sz w:val="22"/>
          <w:szCs w:val="22"/>
        </w:rPr>
        <w:t>_________</w:t>
      </w:r>
    </w:p>
    <w:p w:rsidR="0055431D" w:rsidRPr="00F80825" w:rsidRDefault="0055431D" w:rsidP="0055431D">
      <w:pPr>
        <w:spacing w:after="120" w:line="276" w:lineRule="auto"/>
        <w:ind w:left="5670" w:right="-1"/>
        <w:contextualSpacing/>
        <w:rPr>
          <w:b/>
          <w:sz w:val="22"/>
          <w:szCs w:val="22"/>
        </w:rPr>
      </w:pPr>
    </w:p>
    <w:p w:rsidR="00AE0FCA" w:rsidRPr="00AE0FCA" w:rsidRDefault="0055431D" w:rsidP="0055431D">
      <w:pPr>
        <w:ind w:right="4536"/>
        <w:rPr>
          <w:color w:val="212121"/>
          <w:sz w:val="22"/>
          <w:szCs w:val="22"/>
          <w:shd w:val="clear" w:color="auto" w:fill="FFFFFF"/>
        </w:rPr>
      </w:pPr>
      <w:r w:rsidRPr="00F80825">
        <w:rPr>
          <w:color w:val="212121"/>
          <w:sz w:val="22"/>
          <w:szCs w:val="22"/>
          <w:shd w:val="clear" w:color="auto" w:fill="FFFFFF"/>
        </w:rPr>
        <w:t xml:space="preserve">О необходимости поддержки </w:t>
      </w:r>
      <w:r w:rsidR="0049690A" w:rsidRPr="00F80825">
        <w:rPr>
          <w:color w:val="212121"/>
          <w:sz w:val="22"/>
          <w:szCs w:val="22"/>
          <w:shd w:val="clear" w:color="auto" w:fill="FFFFFF"/>
        </w:rPr>
        <w:br/>
      </w:r>
      <w:r w:rsidRPr="00F80825">
        <w:rPr>
          <w:color w:val="212121"/>
          <w:sz w:val="22"/>
          <w:szCs w:val="22"/>
          <w:shd w:val="clear" w:color="auto" w:fill="FFFFFF"/>
        </w:rPr>
        <w:t xml:space="preserve">конгрессно-выставочной деятельности </w:t>
      </w:r>
      <w:r w:rsidR="0049690A" w:rsidRPr="00F80825">
        <w:rPr>
          <w:color w:val="212121"/>
          <w:sz w:val="22"/>
          <w:szCs w:val="22"/>
          <w:shd w:val="clear" w:color="auto" w:fill="FFFFFF"/>
        </w:rPr>
        <w:br/>
      </w:r>
      <w:r w:rsidRPr="00F80825">
        <w:rPr>
          <w:color w:val="212121"/>
          <w:sz w:val="22"/>
          <w:szCs w:val="22"/>
          <w:shd w:val="clear" w:color="auto" w:fill="FFFFFF"/>
        </w:rPr>
        <w:t xml:space="preserve">как стратегически важной отрасли для России </w:t>
      </w:r>
      <w:r w:rsidR="0049690A" w:rsidRPr="00F80825">
        <w:rPr>
          <w:color w:val="212121"/>
          <w:sz w:val="22"/>
          <w:szCs w:val="22"/>
          <w:shd w:val="clear" w:color="auto" w:fill="FFFFFF"/>
        </w:rPr>
        <w:br/>
      </w:r>
      <w:r w:rsidRPr="00F80825">
        <w:rPr>
          <w:color w:val="212121"/>
          <w:sz w:val="22"/>
          <w:szCs w:val="22"/>
          <w:shd w:val="clear" w:color="auto" w:fill="FFFFFF"/>
        </w:rPr>
        <w:t xml:space="preserve">и </w:t>
      </w:r>
      <w:r w:rsidR="00AE0FCA">
        <w:rPr>
          <w:color w:val="212121"/>
          <w:sz w:val="22"/>
          <w:szCs w:val="22"/>
          <w:shd w:val="clear" w:color="auto" w:fill="FFFFFF"/>
        </w:rPr>
        <w:t>_____________(субъект Федерации)</w:t>
      </w:r>
    </w:p>
    <w:p w:rsidR="0055431D" w:rsidRPr="00F80825" w:rsidRDefault="0055431D" w:rsidP="0055431D">
      <w:pPr>
        <w:spacing w:after="120" w:line="276" w:lineRule="auto"/>
        <w:ind w:right="-1"/>
        <w:contextualSpacing/>
        <w:rPr>
          <w:b/>
          <w:sz w:val="22"/>
          <w:szCs w:val="22"/>
        </w:rPr>
      </w:pPr>
    </w:p>
    <w:p w:rsidR="0055431D" w:rsidRPr="00F80825" w:rsidRDefault="0055431D" w:rsidP="0055431D">
      <w:pPr>
        <w:spacing w:after="120" w:line="276" w:lineRule="auto"/>
        <w:ind w:right="-1"/>
        <w:contextualSpacing/>
        <w:jc w:val="center"/>
        <w:rPr>
          <w:b/>
          <w:sz w:val="22"/>
          <w:szCs w:val="22"/>
        </w:rPr>
      </w:pPr>
    </w:p>
    <w:p w:rsidR="0055431D" w:rsidRPr="00F80825" w:rsidRDefault="0055431D" w:rsidP="0055431D">
      <w:pPr>
        <w:spacing w:after="120" w:line="276" w:lineRule="auto"/>
        <w:ind w:right="-1"/>
        <w:contextualSpacing/>
        <w:jc w:val="center"/>
        <w:rPr>
          <w:b/>
          <w:bCs/>
          <w:sz w:val="22"/>
          <w:szCs w:val="22"/>
        </w:rPr>
      </w:pPr>
      <w:r w:rsidRPr="00F80825">
        <w:rPr>
          <w:b/>
          <w:sz w:val="22"/>
          <w:szCs w:val="22"/>
        </w:rPr>
        <w:t xml:space="preserve">Уважаемый </w:t>
      </w:r>
      <w:r w:rsidR="00AE0FCA">
        <w:rPr>
          <w:b/>
          <w:sz w:val="22"/>
          <w:szCs w:val="22"/>
        </w:rPr>
        <w:t>__________________</w:t>
      </w:r>
      <w:r w:rsidRPr="00F80825">
        <w:rPr>
          <w:b/>
          <w:sz w:val="22"/>
          <w:szCs w:val="22"/>
        </w:rPr>
        <w:t xml:space="preserve">! </w:t>
      </w:r>
    </w:p>
    <w:p w:rsidR="0055431D" w:rsidRPr="00F80825" w:rsidRDefault="0055431D" w:rsidP="0055431D">
      <w:pPr>
        <w:jc w:val="both"/>
        <w:rPr>
          <w:sz w:val="22"/>
          <w:szCs w:val="22"/>
        </w:rPr>
      </w:pPr>
    </w:p>
    <w:p w:rsidR="00B67001" w:rsidRPr="00B67001" w:rsidRDefault="0055431D" w:rsidP="00B67001">
      <w:pPr>
        <w:ind w:firstLine="567"/>
        <w:jc w:val="both"/>
        <w:rPr>
          <w:sz w:val="22"/>
          <w:szCs w:val="22"/>
        </w:rPr>
      </w:pPr>
      <w:r w:rsidRPr="00F80825">
        <w:rPr>
          <w:color w:val="212121"/>
          <w:sz w:val="22"/>
          <w:szCs w:val="22"/>
        </w:rPr>
        <w:t>Конгрессно-</w:t>
      </w:r>
      <w:r w:rsidRPr="00B67001">
        <w:rPr>
          <w:sz w:val="22"/>
          <w:szCs w:val="22"/>
        </w:rPr>
        <w:t>выставочная отрасль, связанная непосредственно с коммуникациями людей, стала одной из наиболее уязвимых и пострадавших в условиях распространения коронавируса COVID-19</w:t>
      </w:r>
      <w:r w:rsidR="00B67001" w:rsidRPr="00B67001">
        <w:rPr>
          <w:sz w:val="22"/>
          <w:szCs w:val="22"/>
        </w:rPr>
        <w:t xml:space="preserve">. Только на проведение выставок и конгрессов влияют одновременно сразу все ограничения: </w:t>
      </w:r>
      <w:r w:rsidRPr="00B67001">
        <w:rPr>
          <w:sz w:val="22"/>
          <w:szCs w:val="22"/>
        </w:rPr>
        <w:t>на транспортное сооб</w:t>
      </w:r>
      <w:r w:rsidR="00034F8B" w:rsidRPr="00B67001">
        <w:rPr>
          <w:sz w:val="22"/>
          <w:szCs w:val="22"/>
        </w:rPr>
        <w:t>щение,</w:t>
      </w:r>
      <w:r w:rsidRPr="00B67001">
        <w:rPr>
          <w:sz w:val="22"/>
          <w:szCs w:val="22"/>
        </w:rPr>
        <w:t xml:space="preserve"> поездки в страны риска и проведение массовых мероприятий. </w:t>
      </w:r>
    </w:p>
    <w:p w:rsidR="00B67001" w:rsidRPr="00B67001" w:rsidRDefault="00B67001" w:rsidP="00B67001">
      <w:pPr>
        <w:ind w:firstLine="567"/>
        <w:jc w:val="both"/>
        <w:rPr>
          <w:sz w:val="22"/>
          <w:szCs w:val="22"/>
        </w:rPr>
      </w:pPr>
    </w:p>
    <w:p w:rsidR="0055431D" w:rsidRPr="00B67001" w:rsidRDefault="0055431D" w:rsidP="00B67001">
      <w:pPr>
        <w:ind w:firstLine="567"/>
        <w:jc w:val="both"/>
        <w:rPr>
          <w:sz w:val="22"/>
          <w:szCs w:val="22"/>
        </w:rPr>
      </w:pPr>
      <w:r w:rsidRPr="00B67001">
        <w:rPr>
          <w:sz w:val="22"/>
          <w:szCs w:val="22"/>
        </w:rPr>
        <w:t>К тому же</w:t>
      </w:r>
      <w:r w:rsidR="00B67001">
        <w:rPr>
          <w:sz w:val="22"/>
          <w:szCs w:val="22"/>
        </w:rPr>
        <w:t>,</w:t>
      </w:r>
      <w:r w:rsidRPr="00B67001">
        <w:rPr>
          <w:sz w:val="22"/>
          <w:szCs w:val="22"/>
        </w:rPr>
        <w:t xml:space="preserve"> в отличие от других мероприятий</w:t>
      </w:r>
      <w:r w:rsidR="00B67001">
        <w:rPr>
          <w:sz w:val="22"/>
          <w:szCs w:val="22"/>
        </w:rPr>
        <w:t>,</w:t>
      </w:r>
      <w:r w:rsidRPr="00B67001">
        <w:rPr>
          <w:sz w:val="22"/>
          <w:szCs w:val="22"/>
        </w:rPr>
        <w:t xml:space="preserve"> выставки и конгрессы привязаны </w:t>
      </w:r>
      <w:r w:rsidR="00B67001">
        <w:rPr>
          <w:sz w:val="22"/>
          <w:szCs w:val="22"/>
        </w:rPr>
        <w:br/>
      </w:r>
      <w:r w:rsidRPr="00B67001">
        <w:rPr>
          <w:sz w:val="22"/>
          <w:szCs w:val="22"/>
        </w:rPr>
        <w:t xml:space="preserve">к конкретным датам проведения на ежегодной основе. Перенос </w:t>
      </w:r>
      <w:r w:rsidR="00034F8B" w:rsidRPr="00B67001">
        <w:rPr>
          <w:sz w:val="22"/>
          <w:szCs w:val="22"/>
        </w:rPr>
        <w:t>или отмена мероприятий</w:t>
      </w:r>
      <w:r w:rsidRPr="00B67001">
        <w:rPr>
          <w:sz w:val="22"/>
          <w:szCs w:val="22"/>
        </w:rPr>
        <w:t xml:space="preserve"> имеют более долгосрочный отрицательный эффект воздействия на всю отрасль.</w:t>
      </w:r>
    </w:p>
    <w:p w:rsidR="00B67001" w:rsidRPr="00B67001" w:rsidRDefault="00B67001" w:rsidP="00B67001">
      <w:pPr>
        <w:ind w:firstLine="567"/>
        <w:jc w:val="both"/>
        <w:rPr>
          <w:sz w:val="22"/>
          <w:szCs w:val="22"/>
        </w:rPr>
      </w:pPr>
    </w:p>
    <w:p w:rsidR="00B67001" w:rsidRPr="00B67001" w:rsidRDefault="00B67001" w:rsidP="00B67001">
      <w:pPr>
        <w:ind w:firstLine="709"/>
        <w:jc w:val="both"/>
        <w:rPr>
          <w:sz w:val="22"/>
          <w:szCs w:val="22"/>
        </w:rPr>
      </w:pPr>
      <w:r w:rsidRPr="00B67001">
        <w:rPr>
          <w:sz w:val="22"/>
          <w:szCs w:val="22"/>
        </w:rPr>
        <w:t>Общепризнанным в мире является факт того, что конгрессно-выставочная деятельность является ключевой для развития национальных экономик. В России она в том числе способствует достижению показателей Национальных проектов в области развития международной кооперации и экспорта, развития малого и среднего предпринимательства, а также науки.</w:t>
      </w:r>
    </w:p>
    <w:p w:rsidR="00B67001" w:rsidRPr="00B67001" w:rsidRDefault="00B67001" w:rsidP="00B67001">
      <w:pPr>
        <w:ind w:firstLine="567"/>
        <w:jc w:val="both"/>
        <w:rPr>
          <w:sz w:val="22"/>
          <w:szCs w:val="22"/>
        </w:rPr>
      </w:pPr>
    </w:p>
    <w:p w:rsidR="00B67001" w:rsidRPr="00B67001" w:rsidRDefault="00B67001" w:rsidP="00B67001">
      <w:pPr>
        <w:spacing w:line="259" w:lineRule="auto"/>
        <w:ind w:firstLine="709"/>
        <w:contextualSpacing/>
        <w:jc w:val="both"/>
        <w:rPr>
          <w:sz w:val="22"/>
          <w:szCs w:val="22"/>
        </w:rPr>
      </w:pPr>
      <w:r w:rsidRPr="00B67001">
        <w:rPr>
          <w:sz w:val="22"/>
          <w:szCs w:val="22"/>
        </w:rPr>
        <w:t xml:space="preserve">Прямой экономический эффект для индустрии гостеприимства от вложений </w:t>
      </w:r>
      <w:r w:rsidRPr="00B67001">
        <w:rPr>
          <w:sz w:val="22"/>
          <w:szCs w:val="22"/>
        </w:rPr>
        <w:br/>
        <w:t>в проведение делового события составляет 1:7, а одно рабочее место в конгрессно-выставочной отрасли создаёт 5-6 рабочих мест в смежных отраслях.</w:t>
      </w:r>
    </w:p>
    <w:p w:rsidR="00B67001" w:rsidRPr="00B67001" w:rsidRDefault="00B67001" w:rsidP="00B67001">
      <w:pPr>
        <w:ind w:firstLine="567"/>
        <w:jc w:val="both"/>
        <w:rPr>
          <w:sz w:val="22"/>
          <w:szCs w:val="22"/>
        </w:rPr>
      </w:pPr>
    </w:p>
    <w:p w:rsidR="0055431D" w:rsidRPr="00B67001" w:rsidRDefault="0055431D" w:rsidP="00B67001">
      <w:pPr>
        <w:ind w:firstLine="567"/>
        <w:jc w:val="both"/>
        <w:rPr>
          <w:sz w:val="22"/>
          <w:szCs w:val="22"/>
        </w:rPr>
      </w:pPr>
      <w:r w:rsidRPr="00B67001">
        <w:rPr>
          <w:sz w:val="22"/>
          <w:szCs w:val="22"/>
        </w:rPr>
        <w:t xml:space="preserve">Действия всего комплекса ограничений в России приводят к тому, что все юридические </w:t>
      </w:r>
      <w:r w:rsidR="00B67001">
        <w:rPr>
          <w:sz w:val="22"/>
          <w:szCs w:val="22"/>
        </w:rPr>
        <w:br/>
      </w:r>
      <w:r w:rsidRPr="00B67001">
        <w:rPr>
          <w:sz w:val="22"/>
          <w:szCs w:val="22"/>
        </w:rPr>
        <w:t>и физические лица, имеющие отно</w:t>
      </w:r>
      <w:r w:rsidR="00034F8B" w:rsidRPr="00B67001">
        <w:rPr>
          <w:sz w:val="22"/>
          <w:szCs w:val="22"/>
        </w:rPr>
        <w:t>шение к выставкам и конгрессам,</w:t>
      </w:r>
      <w:r w:rsidRPr="00B67001">
        <w:rPr>
          <w:sz w:val="22"/>
          <w:szCs w:val="22"/>
        </w:rPr>
        <w:t xml:space="preserve"> уже испытывают значительные последствия от текущей волны переносов и отмен. Общий ущерб экономике отрасли по стране составит более 50 млрд рублей и повлечет за собой последствия в виде банкротства компаний, сокращения более 140 тысяч постоянных и временных рабочих мест, уменьшение деловой активности в регионах и т.д. </w:t>
      </w:r>
    </w:p>
    <w:p w:rsidR="00B67001" w:rsidRPr="00B67001" w:rsidRDefault="00B67001" w:rsidP="00B67001">
      <w:pPr>
        <w:ind w:firstLine="567"/>
        <w:jc w:val="both"/>
        <w:rPr>
          <w:sz w:val="22"/>
          <w:szCs w:val="22"/>
        </w:rPr>
      </w:pPr>
    </w:p>
    <w:p w:rsidR="0055431D" w:rsidRPr="00B67001" w:rsidRDefault="0055431D" w:rsidP="00B67001">
      <w:pPr>
        <w:ind w:firstLine="567"/>
        <w:jc w:val="both"/>
        <w:rPr>
          <w:sz w:val="22"/>
          <w:szCs w:val="22"/>
        </w:rPr>
      </w:pPr>
      <w:r w:rsidRPr="00B67001">
        <w:rPr>
          <w:sz w:val="22"/>
          <w:szCs w:val="22"/>
        </w:rPr>
        <w:t xml:space="preserve">В Правительство Российской Федерации 16.03.2020 было направлено официальное письмо с просьбой оказать поддержку отрасли, подписанное Торгово-промышленной палатой РФ, Российским союзом выставок и ярмарок, </w:t>
      </w:r>
      <w:r w:rsidR="00034F8B" w:rsidRPr="00B67001">
        <w:rPr>
          <w:sz w:val="22"/>
          <w:szCs w:val="22"/>
        </w:rPr>
        <w:t>Ассоциацией «Национальное</w:t>
      </w:r>
      <w:r w:rsidRPr="00B67001">
        <w:rPr>
          <w:sz w:val="22"/>
          <w:szCs w:val="22"/>
        </w:rPr>
        <w:t xml:space="preserve"> конгресс-бюро</w:t>
      </w:r>
      <w:r w:rsidR="00034F8B" w:rsidRPr="00B67001">
        <w:rPr>
          <w:sz w:val="22"/>
          <w:szCs w:val="22"/>
        </w:rPr>
        <w:t>»</w:t>
      </w:r>
      <w:r w:rsidRPr="00B67001">
        <w:rPr>
          <w:sz w:val="22"/>
          <w:szCs w:val="22"/>
        </w:rPr>
        <w:t>, Национ</w:t>
      </w:r>
      <w:r w:rsidR="00034F8B" w:rsidRPr="00B67001">
        <w:rPr>
          <w:sz w:val="22"/>
          <w:szCs w:val="22"/>
        </w:rPr>
        <w:t>альной ассоциацией организаторов</w:t>
      </w:r>
      <w:r w:rsidRPr="00B67001">
        <w:rPr>
          <w:sz w:val="22"/>
          <w:szCs w:val="22"/>
        </w:rPr>
        <w:t xml:space="preserve"> мероприятий, </w:t>
      </w:r>
      <w:r w:rsidR="00034F8B" w:rsidRPr="00B67001">
        <w:rPr>
          <w:sz w:val="22"/>
          <w:szCs w:val="22"/>
        </w:rPr>
        <w:t>СРО «Союз</w:t>
      </w:r>
      <w:r w:rsidRPr="00B67001">
        <w:rPr>
          <w:sz w:val="22"/>
          <w:szCs w:val="22"/>
        </w:rPr>
        <w:t xml:space="preserve"> выставочных застройщиков</w:t>
      </w:r>
      <w:r w:rsidR="00034F8B" w:rsidRPr="00B67001">
        <w:rPr>
          <w:sz w:val="22"/>
          <w:szCs w:val="22"/>
        </w:rPr>
        <w:t>»</w:t>
      </w:r>
      <w:r w:rsidRPr="00B67001">
        <w:rPr>
          <w:sz w:val="22"/>
          <w:szCs w:val="22"/>
        </w:rPr>
        <w:t xml:space="preserve"> и Общероссийской общественной организацией </w:t>
      </w:r>
      <w:r w:rsidR="00034F8B" w:rsidRPr="00B67001">
        <w:rPr>
          <w:sz w:val="22"/>
          <w:szCs w:val="22"/>
        </w:rPr>
        <w:t>«</w:t>
      </w:r>
      <w:r w:rsidRPr="00B67001">
        <w:rPr>
          <w:sz w:val="22"/>
          <w:szCs w:val="22"/>
        </w:rPr>
        <w:t>Деловая Россия</w:t>
      </w:r>
      <w:r w:rsidR="00034F8B" w:rsidRPr="00B67001">
        <w:rPr>
          <w:sz w:val="22"/>
          <w:szCs w:val="22"/>
        </w:rPr>
        <w:t>»</w:t>
      </w:r>
      <w:r w:rsidRPr="00B67001">
        <w:rPr>
          <w:sz w:val="22"/>
          <w:szCs w:val="22"/>
        </w:rPr>
        <w:t>.</w:t>
      </w:r>
      <w:r w:rsidR="00B67001" w:rsidRPr="00B67001">
        <w:rPr>
          <w:sz w:val="22"/>
          <w:szCs w:val="22"/>
        </w:rPr>
        <w:t xml:space="preserve"> (Приложение №1)</w:t>
      </w:r>
    </w:p>
    <w:p w:rsidR="0055431D" w:rsidRPr="00B67001" w:rsidRDefault="0055431D" w:rsidP="00B67001">
      <w:pPr>
        <w:jc w:val="both"/>
        <w:rPr>
          <w:sz w:val="22"/>
          <w:szCs w:val="22"/>
        </w:rPr>
      </w:pPr>
    </w:p>
    <w:p w:rsidR="0055431D" w:rsidRPr="00B67001" w:rsidRDefault="00F968F2" w:rsidP="00AE0FCA">
      <w:pPr>
        <w:spacing w:line="259" w:lineRule="auto"/>
        <w:ind w:firstLine="709"/>
        <w:contextualSpacing/>
        <w:jc w:val="both"/>
        <w:rPr>
          <w:sz w:val="22"/>
          <w:szCs w:val="22"/>
        </w:rPr>
      </w:pPr>
      <w:r w:rsidRPr="00B67001">
        <w:rPr>
          <w:sz w:val="22"/>
          <w:szCs w:val="22"/>
        </w:rPr>
        <w:t xml:space="preserve">В </w:t>
      </w:r>
      <w:r w:rsidR="00AE0FCA">
        <w:rPr>
          <w:color w:val="212121"/>
          <w:sz w:val="22"/>
          <w:szCs w:val="22"/>
          <w:shd w:val="clear" w:color="auto" w:fill="FFFFFF"/>
        </w:rPr>
        <w:t>_____________(субъект Федерации)</w:t>
      </w:r>
      <w:r w:rsidR="00AE0FCA">
        <w:rPr>
          <w:color w:val="212121"/>
          <w:sz w:val="22"/>
          <w:szCs w:val="22"/>
          <w:shd w:val="clear" w:color="auto" w:fill="FFFFFF"/>
        </w:rPr>
        <w:t xml:space="preserve"> </w:t>
      </w:r>
      <w:r w:rsidRPr="00B67001">
        <w:rPr>
          <w:sz w:val="22"/>
          <w:szCs w:val="22"/>
        </w:rPr>
        <w:t xml:space="preserve">объем рынка ивент-индустрии в денежном выражении составляет порядка </w:t>
      </w:r>
      <w:r w:rsidR="00AE0FCA">
        <w:rPr>
          <w:sz w:val="22"/>
          <w:szCs w:val="22"/>
        </w:rPr>
        <w:t>_____</w:t>
      </w:r>
      <w:r w:rsidRPr="00B67001">
        <w:rPr>
          <w:sz w:val="22"/>
          <w:szCs w:val="22"/>
        </w:rPr>
        <w:t xml:space="preserve"> рублей, количество задействованных компаний – </w:t>
      </w:r>
      <w:r w:rsidR="00B67001" w:rsidRPr="00B67001">
        <w:rPr>
          <w:sz w:val="22"/>
          <w:szCs w:val="22"/>
        </w:rPr>
        <w:t>более</w:t>
      </w:r>
      <w:r w:rsidRPr="00B67001">
        <w:rPr>
          <w:sz w:val="22"/>
          <w:szCs w:val="22"/>
        </w:rPr>
        <w:t xml:space="preserve"> </w:t>
      </w:r>
      <w:r w:rsidR="00AE0FCA">
        <w:rPr>
          <w:sz w:val="22"/>
          <w:szCs w:val="22"/>
        </w:rPr>
        <w:t>______</w:t>
      </w:r>
      <w:r w:rsidRPr="00B67001">
        <w:rPr>
          <w:sz w:val="22"/>
          <w:szCs w:val="22"/>
        </w:rPr>
        <w:t>,</w:t>
      </w:r>
      <w:r w:rsidR="00AE0FCA">
        <w:rPr>
          <w:sz w:val="22"/>
          <w:szCs w:val="22"/>
        </w:rPr>
        <w:t xml:space="preserve"> </w:t>
      </w:r>
      <w:r w:rsidR="00EE7FBC" w:rsidRPr="00B67001">
        <w:rPr>
          <w:sz w:val="22"/>
          <w:szCs w:val="22"/>
        </w:rPr>
        <w:t xml:space="preserve">около </w:t>
      </w:r>
      <w:r w:rsidR="00AE0FCA">
        <w:rPr>
          <w:sz w:val="22"/>
          <w:szCs w:val="22"/>
        </w:rPr>
        <w:t>___</w:t>
      </w:r>
      <w:r w:rsidR="00EE7FBC" w:rsidRPr="00B67001">
        <w:rPr>
          <w:sz w:val="22"/>
          <w:szCs w:val="22"/>
        </w:rPr>
        <w:t xml:space="preserve"> площадок для проведения событий, все они вносят важный вклад в развитие </w:t>
      </w:r>
      <w:r w:rsidR="00AE0FCA">
        <w:rPr>
          <w:sz w:val="22"/>
          <w:szCs w:val="22"/>
        </w:rPr>
        <w:t>ргеиона</w:t>
      </w:r>
      <w:r w:rsidR="00EE7FBC">
        <w:rPr>
          <w:sz w:val="22"/>
          <w:szCs w:val="22"/>
        </w:rPr>
        <w:t xml:space="preserve">, </w:t>
      </w:r>
      <w:r w:rsidRPr="00B67001">
        <w:rPr>
          <w:sz w:val="22"/>
          <w:szCs w:val="22"/>
        </w:rPr>
        <w:t xml:space="preserve">количество человек, работающих на постоянной основе – </w:t>
      </w:r>
      <w:r w:rsidR="00B67001" w:rsidRPr="00B67001">
        <w:rPr>
          <w:sz w:val="22"/>
          <w:szCs w:val="22"/>
        </w:rPr>
        <w:t xml:space="preserve">более </w:t>
      </w:r>
      <w:r w:rsidR="00AE0FCA">
        <w:rPr>
          <w:sz w:val="22"/>
          <w:szCs w:val="22"/>
        </w:rPr>
        <w:t>______</w:t>
      </w:r>
      <w:r w:rsidRPr="00B67001">
        <w:rPr>
          <w:sz w:val="22"/>
          <w:szCs w:val="22"/>
        </w:rPr>
        <w:t xml:space="preserve">. </w:t>
      </w:r>
    </w:p>
    <w:p w:rsidR="0055431D" w:rsidRPr="00B67001" w:rsidRDefault="0055431D" w:rsidP="00B67001">
      <w:pPr>
        <w:ind w:firstLine="709"/>
        <w:jc w:val="both"/>
        <w:rPr>
          <w:sz w:val="22"/>
          <w:szCs w:val="22"/>
        </w:rPr>
      </w:pPr>
      <w:r w:rsidRPr="00B67001">
        <w:rPr>
          <w:sz w:val="22"/>
          <w:szCs w:val="22"/>
        </w:rPr>
        <w:lastRenderedPageBreak/>
        <w:t xml:space="preserve">Безусловно, для нормализации работы компаний отрасли потребуется время </w:t>
      </w:r>
      <w:r w:rsidRPr="00B67001">
        <w:rPr>
          <w:sz w:val="22"/>
          <w:szCs w:val="22"/>
        </w:rPr>
        <w:br/>
        <w:t xml:space="preserve">и меры поддержки со стороны города и государства в целом. </w:t>
      </w:r>
    </w:p>
    <w:p w:rsidR="0055431D" w:rsidRPr="00B67001" w:rsidRDefault="0055431D" w:rsidP="00B67001">
      <w:pPr>
        <w:ind w:firstLine="709"/>
        <w:jc w:val="both"/>
        <w:rPr>
          <w:sz w:val="22"/>
          <w:szCs w:val="22"/>
        </w:rPr>
      </w:pPr>
    </w:p>
    <w:p w:rsidR="0055431D" w:rsidRPr="00B67001" w:rsidRDefault="0055431D" w:rsidP="00B67001">
      <w:pPr>
        <w:ind w:firstLine="709"/>
        <w:jc w:val="both"/>
        <w:rPr>
          <w:sz w:val="22"/>
          <w:szCs w:val="22"/>
        </w:rPr>
      </w:pPr>
      <w:r w:rsidRPr="00B67001">
        <w:rPr>
          <w:sz w:val="22"/>
          <w:szCs w:val="22"/>
        </w:rPr>
        <w:t xml:space="preserve">Обращаясь к Вам от имени организаторов, операторов, площадок, сервисных компаний выставок и конгрессов, прошу Вас дать соответствующие поручения </w:t>
      </w:r>
      <w:r w:rsidRPr="00B67001">
        <w:rPr>
          <w:sz w:val="22"/>
          <w:szCs w:val="22"/>
        </w:rPr>
        <w:br/>
        <w:t xml:space="preserve">по реализации комплекса мер, способствующих дальнейшей нормализации ситуации </w:t>
      </w:r>
      <w:r w:rsidR="00EE7FBC">
        <w:rPr>
          <w:sz w:val="22"/>
          <w:szCs w:val="22"/>
        </w:rPr>
        <w:br/>
      </w:r>
      <w:r w:rsidRPr="00B67001">
        <w:rPr>
          <w:sz w:val="22"/>
          <w:szCs w:val="22"/>
        </w:rPr>
        <w:t xml:space="preserve">в </w:t>
      </w:r>
      <w:r w:rsidR="00EE7FBC">
        <w:rPr>
          <w:sz w:val="22"/>
          <w:szCs w:val="22"/>
        </w:rPr>
        <w:t>конгрессно-выставочной</w:t>
      </w:r>
      <w:r w:rsidRPr="00B67001">
        <w:rPr>
          <w:sz w:val="22"/>
          <w:szCs w:val="22"/>
        </w:rPr>
        <w:t xml:space="preserve"> отрасли в сложившихся кризисных обстоятельствах. Перечень мер прилагаем.</w:t>
      </w:r>
      <w:r w:rsidR="00B67001" w:rsidRPr="00B67001">
        <w:rPr>
          <w:sz w:val="22"/>
          <w:szCs w:val="22"/>
        </w:rPr>
        <w:t xml:space="preserve"> (Приложение №2)</w:t>
      </w:r>
    </w:p>
    <w:p w:rsidR="0055431D" w:rsidRPr="00B67001" w:rsidRDefault="0055431D" w:rsidP="00B67001">
      <w:pPr>
        <w:ind w:firstLine="709"/>
        <w:jc w:val="both"/>
        <w:rPr>
          <w:sz w:val="22"/>
          <w:szCs w:val="22"/>
        </w:rPr>
      </w:pPr>
    </w:p>
    <w:p w:rsidR="0055431D" w:rsidRPr="00B67001" w:rsidRDefault="0055431D" w:rsidP="00B67001">
      <w:pPr>
        <w:ind w:firstLine="709"/>
        <w:jc w:val="both"/>
        <w:rPr>
          <w:sz w:val="22"/>
          <w:szCs w:val="22"/>
        </w:rPr>
      </w:pPr>
      <w:r w:rsidRPr="00B67001">
        <w:rPr>
          <w:sz w:val="22"/>
          <w:szCs w:val="22"/>
        </w:rPr>
        <w:t>Учитывая разработку Плана мероприятий по поддержке и недопущению банкротства малого бизнеса и создание Оперативного штаба по борьбе с COVID-19, также просим Вашего содействия во включении в рабочую группу представителей конгрессно-выставочной индустрии и внесении данной отрасли в пе</w:t>
      </w:r>
      <w:r w:rsidR="0049690A" w:rsidRPr="00B67001">
        <w:rPr>
          <w:sz w:val="22"/>
          <w:szCs w:val="22"/>
        </w:rPr>
        <w:t>речень поддерживаемых, наряду с</w:t>
      </w:r>
      <w:r w:rsidRPr="00B67001">
        <w:rPr>
          <w:sz w:val="22"/>
          <w:szCs w:val="22"/>
        </w:rPr>
        <w:t xml:space="preserve"> туризмом и транспортным обслуживанием.</w:t>
      </w:r>
    </w:p>
    <w:p w:rsidR="00E40631" w:rsidRDefault="0026368F" w:rsidP="0026368F">
      <w:pPr>
        <w:jc w:val="both"/>
        <w:rPr>
          <w:b/>
          <w:color w:val="212121"/>
          <w:sz w:val="22"/>
          <w:szCs w:val="22"/>
        </w:rPr>
      </w:pPr>
      <w:r w:rsidRPr="00F80825">
        <w:rPr>
          <w:b/>
          <w:color w:val="212121"/>
          <w:sz w:val="22"/>
          <w:szCs w:val="22"/>
        </w:rPr>
        <w:t xml:space="preserve">  </w:t>
      </w:r>
    </w:p>
    <w:p w:rsidR="0026368F" w:rsidRPr="00F80825" w:rsidRDefault="00E40631" w:rsidP="0026368F">
      <w:pPr>
        <w:jc w:val="both"/>
        <w:rPr>
          <w:b/>
          <w:color w:val="212121"/>
          <w:sz w:val="22"/>
          <w:szCs w:val="22"/>
        </w:rPr>
      </w:pPr>
      <w:r>
        <w:rPr>
          <w:b/>
          <w:color w:val="212121"/>
          <w:sz w:val="22"/>
          <w:szCs w:val="22"/>
        </w:rPr>
        <w:t xml:space="preserve">  </w:t>
      </w:r>
      <w:r w:rsidR="0026368F" w:rsidRPr="00F80825">
        <w:rPr>
          <w:b/>
          <w:color w:val="212121"/>
          <w:sz w:val="22"/>
          <w:szCs w:val="22"/>
        </w:rPr>
        <w:t>С уважением,</w:t>
      </w:r>
    </w:p>
    <w:tbl>
      <w:tblPr>
        <w:tblStyle w:val="a9"/>
        <w:tblpPr w:leftFromText="180" w:rightFromText="180" w:vertAnchor="text" w:horzAnchor="margin" w:tblpY="213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711"/>
      </w:tblGrid>
      <w:tr w:rsidR="0026368F" w:rsidRPr="00F80825" w:rsidTr="00E40631">
        <w:trPr>
          <w:trHeight w:val="998"/>
        </w:trPr>
        <w:tc>
          <w:tcPr>
            <w:tcW w:w="5502" w:type="dxa"/>
          </w:tcPr>
          <w:p w:rsidR="0026368F" w:rsidRPr="00F80825" w:rsidRDefault="0026368F" w:rsidP="00E40631">
            <w:pPr>
              <w:tabs>
                <w:tab w:val="left" w:pos="1095"/>
              </w:tabs>
              <w:ind w:right="353"/>
              <w:rPr>
                <w:b/>
                <w:sz w:val="22"/>
                <w:szCs w:val="22"/>
              </w:rPr>
            </w:pPr>
            <w:r w:rsidRPr="00F80825">
              <w:rPr>
                <w:b/>
                <w:sz w:val="22"/>
                <w:szCs w:val="22"/>
              </w:rPr>
              <w:t>Президент Российского союза выставок и ярмарок (РСВЯ)</w:t>
            </w:r>
            <w:r w:rsidR="00B67001">
              <w:rPr>
                <w:b/>
                <w:sz w:val="22"/>
                <w:szCs w:val="22"/>
              </w:rPr>
              <w:t>,</w:t>
            </w:r>
            <w:r w:rsidRPr="00F80825">
              <w:rPr>
                <w:b/>
                <w:sz w:val="22"/>
                <w:szCs w:val="22"/>
              </w:rPr>
              <w:t xml:space="preserve">   </w:t>
            </w:r>
          </w:p>
          <w:p w:rsidR="0026368F" w:rsidRPr="00F80825" w:rsidRDefault="0026368F" w:rsidP="00E40631">
            <w:pPr>
              <w:tabs>
                <w:tab w:val="left" w:pos="1095"/>
              </w:tabs>
              <w:ind w:right="353"/>
              <w:rPr>
                <w:b/>
                <w:sz w:val="22"/>
                <w:szCs w:val="22"/>
              </w:rPr>
            </w:pPr>
            <w:r w:rsidRPr="00F80825">
              <w:rPr>
                <w:b/>
                <w:sz w:val="22"/>
                <w:szCs w:val="22"/>
              </w:rPr>
              <w:t xml:space="preserve">Председатель Комиссии Российского союза промышленников и предпринимателей Российской Федерации (РСПП РФ) по конгрессно-выставочной деятельности                      </w:t>
            </w:r>
          </w:p>
          <w:p w:rsidR="0026368F" w:rsidRPr="00F80825" w:rsidRDefault="0026368F" w:rsidP="00E40631">
            <w:pPr>
              <w:tabs>
                <w:tab w:val="left" w:pos="1095"/>
              </w:tabs>
              <w:ind w:right="353"/>
              <w:rPr>
                <w:b/>
                <w:sz w:val="22"/>
                <w:szCs w:val="22"/>
              </w:rPr>
            </w:pPr>
          </w:p>
        </w:tc>
        <w:tc>
          <w:tcPr>
            <w:tcW w:w="3711" w:type="dxa"/>
          </w:tcPr>
          <w:p w:rsidR="0026368F" w:rsidRPr="00F80825" w:rsidRDefault="0026368F" w:rsidP="00E40631">
            <w:pPr>
              <w:tabs>
                <w:tab w:val="left" w:pos="1095"/>
              </w:tabs>
              <w:jc w:val="right"/>
              <w:rPr>
                <w:b/>
                <w:sz w:val="22"/>
                <w:szCs w:val="22"/>
              </w:rPr>
            </w:pPr>
            <w:r w:rsidRPr="00F80825">
              <w:rPr>
                <w:b/>
                <w:sz w:val="22"/>
                <w:szCs w:val="22"/>
              </w:rPr>
              <w:t xml:space="preserve">С.Г. Воронков </w:t>
            </w:r>
          </w:p>
          <w:p w:rsidR="0026368F" w:rsidRPr="00F80825" w:rsidRDefault="0026368F" w:rsidP="00E40631">
            <w:pPr>
              <w:tabs>
                <w:tab w:val="left" w:pos="109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5431D" w:rsidRPr="00F80825" w:rsidRDefault="0055431D" w:rsidP="0055431D">
      <w:pPr>
        <w:ind w:firstLine="567"/>
        <w:jc w:val="both"/>
        <w:rPr>
          <w:color w:val="212121"/>
          <w:sz w:val="22"/>
          <w:szCs w:val="22"/>
        </w:rPr>
      </w:pPr>
    </w:p>
    <w:p w:rsidR="0026368F" w:rsidRPr="00F80825" w:rsidRDefault="0055431D" w:rsidP="0055431D">
      <w:pPr>
        <w:ind w:firstLine="567"/>
        <w:jc w:val="both"/>
        <w:rPr>
          <w:color w:val="212121"/>
          <w:sz w:val="20"/>
          <w:szCs w:val="20"/>
        </w:rPr>
      </w:pPr>
      <w:r w:rsidRPr="00F80825">
        <w:rPr>
          <w:b/>
          <w:color w:val="212121"/>
          <w:sz w:val="20"/>
          <w:szCs w:val="20"/>
        </w:rPr>
        <w:t>Приложение:</w:t>
      </w:r>
      <w:r w:rsidRPr="00F80825">
        <w:rPr>
          <w:color w:val="212121"/>
          <w:sz w:val="20"/>
          <w:szCs w:val="20"/>
        </w:rPr>
        <w:t xml:space="preserve"> </w:t>
      </w:r>
    </w:p>
    <w:p w:rsidR="0026368F" w:rsidRPr="00F80825" w:rsidRDefault="0026368F" w:rsidP="0055431D">
      <w:pPr>
        <w:ind w:firstLine="567"/>
        <w:jc w:val="both"/>
        <w:rPr>
          <w:color w:val="212121"/>
          <w:sz w:val="20"/>
          <w:szCs w:val="20"/>
        </w:rPr>
      </w:pPr>
    </w:p>
    <w:p w:rsidR="0026368F" w:rsidRPr="00F80825" w:rsidRDefault="0026368F" w:rsidP="00263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F80825">
        <w:rPr>
          <w:rFonts w:ascii="Times New Roman" w:hAnsi="Times New Roman" w:cs="Times New Roman"/>
          <w:sz w:val="20"/>
          <w:szCs w:val="20"/>
        </w:rPr>
        <w:t xml:space="preserve">Копия письма </w:t>
      </w:r>
      <w:r w:rsidR="00B67001">
        <w:rPr>
          <w:rFonts w:ascii="Times New Roman" w:hAnsi="Times New Roman" w:cs="Times New Roman"/>
          <w:sz w:val="20"/>
          <w:szCs w:val="20"/>
        </w:rPr>
        <w:t xml:space="preserve">на имя </w:t>
      </w:r>
      <w:r w:rsidRPr="00F80825">
        <w:rPr>
          <w:rFonts w:ascii="Times New Roman" w:hAnsi="Times New Roman" w:cs="Times New Roman"/>
          <w:sz w:val="20"/>
          <w:szCs w:val="20"/>
        </w:rPr>
        <w:t>Председателя Правительства Российской Федерации</w:t>
      </w:r>
      <w:r w:rsidR="00B67001">
        <w:rPr>
          <w:rFonts w:ascii="Times New Roman" w:hAnsi="Times New Roman" w:cs="Times New Roman"/>
          <w:sz w:val="20"/>
          <w:szCs w:val="20"/>
        </w:rPr>
        <w:t xml:space="preserve"> </w:t>
      </w:r>
      <w:r w:rsidR="00B67001" w:rsidRPr="00F80825">
        <w:rPr>
          <w:rFonts w:ascii="Times New Roman" w:hAnsi="Times New Roman" w:cs="Times New Roman"/>
          <w:sz w:val="20"/>
          <w:szCs w:val="20"/>
        </w:rPr>
        <w:t>Ми</w:t>
      </w:r>
      <w:r w:rsidR="00B67001">
        <w:rPr>
          <w:rFonts w:ascii="Times New Roman" w:hAnsi="Times New Roman" w:cs="Times New Roman"/>
          <w:sz w:val="20"/>
          <w:szCs w:val="20"/>
        </w:rPr>
        <w:t>ш</w:t>
      </w:r>
      <w:r w:rsidR="00B67001" w:rsidRPr="00F80825">
        <w:rPr>
          <w:rFonts w:ascii="Times New Roman" w:hAnsi="Times New Roman" w:cs="Times New Roman"/>
          <w:sz w:val="20"/>
          <w:szCs w:val="20"/>
        </w:rPr>
        <w:t>устин</w:t>
      </w:r>
      <w:r w:rsidR="00B67001">
        <w:rPr>
          <w:rFonts w:ascii="Times New Roman" w:hAnsi="Times New Roman" w:cs="Times New Roman"/>
          <w:sz w:val="20"/>
          <w:szCs w:val="20"/>
        </w:rPr>
        <w:t>а</w:t>
      </w:r>
      <w:r w:rsidR="00B67001" w:rsidRPr="00F80825">
        <w:rPr>
          <w:rFonts w:ascii="Times New Roman" w:hAnsi="Times New Roman" w:cs="Times New Roman"/>
          <w:sz w:val="20"/>
          <w:szCs w:val="20"/>
        </w:rPr>
        <w:t xml:space="preserve"> М.В.</w:t>
      </w:r>
      <w:r w:rsidRPr="00F80825">
        <w:rPr>
          <w:rFonts w:ascii="Times New Roman" w:hAnsi="Times New Roman" w:cs="Times New Roman"/>
          <w:sz w:val="20"/>
          <w:szCs w:val="20"/>
        </w:rPr>
        <w:t xml:space="preserve">, </w:t>
      </w:r>
      <w:r w:rsidR="00B67001">
        <w:rPr>
          <w:rFonts w:ascii="Times New Roman" w:hAnsi="Times New Roman" w:cs="Times New Roman"/>
          <w:sz w:val="20"/>
          <w:szCs w:val="20"/>
        </w:rPr>
        <w:br/>
      </w:r>
      <w:r w:rsidRPr="00F80825">
        <w:rPr>
          <w:rFonts w:ascii="Times New Roman" w:hAnsi="Times New Roman" w:cs="Times New Roman"/>
          <w:sz w:val="20"/>
          <w:szCs w:val="20"/>
        </w:rPr>
        <w:t>3 стр. в 1 экз.</w:t>
      </w:r>
    </w:p>
    <w:p w:rsidR="00F80825" w:rsidRDefault="0026368F" w:rsidP="002636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0"/>
          <w:szCs w:val="20"/>
        </w:rPr>
      </w:pPr>
      <w:r w:rsidRPr="00F80825">
        <w:rPr>
          <w:rFonts w:ascii="Times New Roman" w:hAnsi="Times New Roman" w:cs="Times New Roman"/>
          <w:color w:val="212121"/>
          <w:sz w:val="20"/>
          <w:szCs w:val="20"/>
        </w:rPr>
        <w:t>Перечень краткосрочных и долгосрочных мер по поддержке конгрессно-выставочной отрасли в субъектах РФ – на 1 стр. в 1экз</w:t>
      </w:r>
    </w:p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290DCA" w:rsidRDefault="00290DCA" w:rsidP="00605BF1"/>
    <w:p w:rsidR="00140FEC" w:rsidRDefault="00140FEC" w:rsidP="00140FEC">
      <w:pPr>
        <w:spacing w:after="120" w:line="276" w:lineRule="auto"/>
        <w:ind w:left="5670" w:right="-1" w:hanging="141"/>
        <w:contextualSpacing/>
        <w:rPr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6054725</wp:posOffset>
            </wp:positionH>
            <wp:positionV relativeFrom="paragraph">
              <wp:posOffset>92075</wp:posOffset>
            </wp:positionV>
            <wp:extent cx="1141730" cy="217805"/>
            <wp:effectExtent l="0" t="0" r="1270" b="0"/>
            <wp:wrapTight wrapText="bothSides">
              <wp:wrapPolygon edited="0">
                <wp:start x="0" y="0"/>
                <wp:lineTo x="0" y="18892"/>
                <wp:lineTo x="21264" y="18892"/>
                <wp:lineTo x="21264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8890</wp:posOffset>
            </wp:positionV>
            <wp:extent cx="486410" cy="387985"/>
            <wp:effectExtent l="0" t="0" r="889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0" t="42667" r="49934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9525</wp:posOffset>
            </wp:positionV>
            <wp:extent cx="608965" cy="288925"/>
            <wp:effectExtent l="0" t="0" r="635" b="0"/>
            <wp:wrapTight wrapText="bothSides">
              <wp:wrapPolygon edited="0">
                <wp:start x="0" y="0"/>
                <wp:lineTo x="0" y="19938"/>
                <wp:lineTo x="20947" y="19938"/>
                <wp:lineTo x="20947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1" r="8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3166745</wp:posOffset>
            </wp:positionH>
            <wp:positionV relativeFrom="paragraph">
              <wp:posOffset>8890</wp:posOffset>
            </wp:positionV>
            <wp:extent cx="593725" cy="368935"/>
            <wp:effectExtent l="0" t="0" r="0" b="0"/>
            <wp:wrapTight wrapText="bothSides">
              <wp:wrapPolygon edited="0">
                <wp:start x="0" y="0"/>
                <wp:lineTo x="0" y="20076"/>
                <wp:lineTo x="20791" y="20076"/>
                <wp:lineTo x="20791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4784" r="3558" b="9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8890</wp:posOffset>
            </wp:positionV>
            <wp:extent cx="961390" cy="243840"/>
            <wp:effectExtent l="0" t="0" r="0" b="3810"/>
            <wp:wrapTight wrapText="bothSides">
              <wp:wrapPolygon edited="0">
                <wp:start x="0" y="0"/>
                <wp:lineTo x="0" y="20250"/>
                <wp:lineTo x="20972" y="20250"/>
                <wp:lineTo x="20972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58" b="4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8890</wp:posOffset>
            </wp:positionV>
            <wp:extent cx="1242060" cy="267335"/>
            <wp:effectExtent l="0" t="0" r="0" b="0"/>
            <wp:wrapTight wrapText="bothSides">
              <wp:wrapPolygon edited="0">
                <wp:start x="0" y="0"/>
                <wp:lineTo x="0" y="20010"/>
                <wp:lineTo x="21202" y="20010"/>
                <wp:lineTo x="21202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7" t="28571" r="441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-452755</wp:posOffset>
            </wp:positionH>
            <wp:positionV relativeFrom="paragraph">
              <wp:posOffset>9525</wp:posOffset>
            </wp:positionV>
            <wp:extent cx="1138555" cy="289560"/>
            <wp:effectExtent l="0" t="0" r="4445" b="0"/>
            <wp:wrapTight wrapText="bothSides">
              <wp:wrapPolygon edited="0">
                <wp:start x="0" y="0"/>
                <wp:lineTo x="0" y="19895"/>
                <wp:lineTo x="21323" y="19895"/>
                <wp:lineTo x="2132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EC" w:rsidRDefault="00140FEC" w:rsidP="00140FEC">
      <w:pPr>
        <w:spacing w:after="120" w:line="276" w:lineRule="auto"/>
        <w:ind w:left="5670" w:right="-1"/>
        <w:contextualSpacing/>
        <w:rPr>
          <w:b/>
          <w:sz w:val="26"/>
          <w:szCs w:val="26"/>
        </w:rPr>
      </w:pPr>
    </w:p>
    <w:p w:rsidR="00140FEC" w:rsidRDefault="00140FEC" w:rsidP="00140FEC">
      <w:pPr>
        <w:spacing w:after="120" w:line="276" w:lineRule="auto"/>
        <w:ind w:left="5670" w:right="-1"/>
        <w:contextualSpacing/>
        <w:rPr>
          <w:b/>
          <w:sz w:val="26"/>
          <w:szCs w:val="26"/>
        </w:rPr>
      </w:pPr>
    </w:p>
    <w:p w:rsidR="00140FEC" w:rsidRDefault="00140FEC" w:rsidP="00140FEC">
      <w:pPr>
        <w:spacing w:after="120" w:line="276" w:lineRule="auto"/>
        <w:ind w:right="-1"/>
        <w:contextualSpacing/>
        <w:rPr>
          <w:b/>
          <w:sz w:val="26"/>
          <w:szCs w:val="26"/>
        </w:rPr>
      </w:pPr>
    </w:p>
    <w:p w:rsidR="00140FEC" w:rsidRDefault="00140FEC" w:rsidP="00140FEC">
      <w:pPr>
        <w:spacing w:after="120" w:line="276" w:lineRule="auto"/>
        <w:ind w:left="6379" w:right="-1"/>
        <w:contextualSpacing/>
        <w:rPr>
          <w:b/>
        </w:rPr>
      </w:pPr>
      <w:r>
        <w:rPr>
          <w:b/>
        </w:rPr>
        <w:t>Председателю Правительства Российской Федерации</w:t>
      </w:r>
    </w:p>
    <w:p w:rsidR="00140FEC" w:rsidRDefault="00140FEC" w:rsidP="00140FEC">
      <w:pPr>
        <w:spacing w:after="120" w:line="276" w:lineRule="auto"/>
        <w:ind w:left="6379" w:right="-1"/>
        <w:contextualSpacing/>
        <w:rPr>
          <w:b/>
        </w:rPr>
      </w:pPr>
      <w:r>
        <w:rPr>
          <w:b/>
        </w:rPr>
        <w:t>Мишустину М.В.</w:t>
      </w:r>
    </w:p>
    <w:p w:rsidR="00140FEC" w:rsidRDefault="00140FEC" w:rsidP="00140FEC">
      <w:pPr>
        <w:spacing w:after="120" w:line="276" w:lineRule="auto"/>
        <w:ind w:left="5670" w:right="-1"/>
        <w:contextualSpacing/>
        <w:rPr>
          <w:b/>
        </w:rPr>
      </w:pPr>
    </w:p>
    <w:p w:rsidR="00140FEC" w:rsidRDefault="00140FEC" w:rsidP="00140FEC">
      <w:pPr>
        <w:spacing w:after="120" w:line="276" w:lineRule="auto"/>
        <w:ind w:left="5670" w:right="-1"/>
        <w:contextualSpacing/>
        <w:rPr>
          <w:b/>
        </w:rPr>
      </w:pPr>
    </w:p>
    <w:p w:rsidR="00140FEC" w:rsidRDefault="00140FEC" w:rsidP="00140FEC">
      <w:pPr>
        <w:ind w:right="4960"/>
      </w:pPr>
      <w:r>
        <w:rPr>
          <w:color w:val="212121"/>
          <w:shd w:val="clear" w:color="auto" w:fill="FFFFFF"/>
        </w:rPr>
        <w:t>О необходимости поддержки конгрессно-выставочной деятельности как стратегически важной отрасли для России</w:t>
      </w:r>
    </w:p>
    <w:p w:rsidR="00140FEC" w:rsidRDefault="00140FEC" w:rsidP="00140FEC">
      <w:pPr>
        <w:spacing w:after="120" w:line="276" w:lineRule="auto"/>
        <w:ind w:right="-1"/>
        <w:contextualSpacing/>
        <w:rPr>
          <w:b/>
        </w:rPr>
      </w:pPr>
    </w:p>
    <w:p w:rsidR="00140FEC" w:rsidRDefault="00140FEC" w:rsidP="00140FEC">
      <w:pPr>
        <w:spacing w:after="120" w:line="276" w:lineRule="auto"/>
        <w:ind w:right="-1"/>
        <w:contextualSpacing/>
        <w:jc w:val="center"/>
        <w:rPr>
          <w:b/>
          <w:bCs/>
        </w:rPr>
      </w:pPr>
      <w:r>
        <w:rPr>
          <w:b/>
        </w:rPr>
        <w:t xml:space="preserve">Уважаемый Михаил Владимирович! </w:t>
      </w:r>
    </w:p>
    <w:p w:rsidR="00140FEC" w:rsidRDefault="00140FEC" w:rsidP="00140FEC">
      <w:pPr>
        <w:jc w:val="both"/>
      </w:pP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Участники рынка конгрессно-выставочной деятельности поддерживают принимаемые меры Правительством РФ по борьбе с коронавирусом и с пониманием относятся </w:t>
      </w:r>
      <w:r>
        <w:rPr>
          <w:color w:val="212121"/>
        </w:rPr>
        <w:br/>
        <w:t xml:space="preserve">к наложению ограничений на транспортное сообщение и поездки в страны риска </w:t>
      </w:r>
      <w:r>
        <w:rPr>
          <w:color w:val="212121"/>
        </w:rPr>
        <w:br/>
        <w:t>и проведение массовых мероприятий.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Со своей стороны участники рынка принимают все возможные меры в соответствии </w:t>
      </w:r>
      <w:r>
        <w:rPr>
          <w:color w:val="212121"/>
        </w:rPr>
        <w:br/>
        <w:t xml:space="preserve">с рекомендациями ВОЗ и компетентных органов РФ по обеспечению безопасности людей </w:t>
      </w:r>
      <w:r>
        <w:rPr>
          <w:color w:val="212121"/>
        </w:rPr>
        <w:br/>
        <w:t>во время проведения мероприятий.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Считаем необходимым обратить внимание на то, что именно  конгрессно-выставочная отрасль, связанная непосредственно с коммуникациями людей, столкнулась </w:t>
      </w:r>
      <w:r>
        <w:rPr>
          <w:color w:val="212121"/>
        </w:rPr>
        <w:br/>
        <w:t>с непредвиденными обстоятельствами и стала одной из наиболее уязвимых и пострадавших. Так как только на проведение выставок и конгрессов влияют одновременно сразу все ограничения, связанные с туризмом, перевозками, запретом на проведение массовых мероприятий. К тому же в отличие от других массовых мероприятий выставки и конгрессы привязаны к конкретным датам проведения на ежегодной основе. Перенос или отмена мероприятия имеют более долгосрочный отрицательный эффект воздействия на всю отрасль.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Действия всего комплекса ограничений в России приводят к тому, что все юридические </w:t>
      </w:r>
      <w:r>
        <w:rPr>
          <w:color w:val="212121"/>
        </w:rPr>
        <w:br/>
        <w:t>и физические лица, имеющие отношение к выставкам и конгрессам - уже испытывают значительные последствия от текущей волны переносов и отмен.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>Это влияет не только на саму конгрессно-выставочную и событийную отрасль, но создает эффект домино для многих отраслей, которые непосредственно связаны с ней.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Наложенные ограничения могут привести к отмене или переносу более 300 выставок </w:t>
      </w:r>
      <w:r>
        <w:rPr>
          <w:color w:val="212121"/>
        </w:rPr>
        <w:br/>
        <w:t xml:space="preserve">и конгрессов с общим количеством участников и посетителей не менее 3 миллионов человек. 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Это нанесет ущерб экономике отрасли более 50 млрд рублей и повлечет за собой последствия в виде банкротства компаний, сокращения более 140 тысяч постоянных </w:t>
      </w:r>
      <w:r>
        <w:rPr>
          <w:color w:val="212121"/>
        </w:rPr>
        <w:br/>
        <w:t xml:space="preserve">и временных рабочих мест, уменьшение деловой активности в регионах и т.д. 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lastRenderedPageBreak/>
        <w:t>Недооцененным у нас, но общепризнанным в мире является факт того, что данная отрасль является стратегически важной для развития нашей страны, и в том числе способствует достижению показателей Национальных проектов в области развития международной кооперации и экспорта, развития малого и среднего предпринимательства, а также науки.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Участники этого рынка услуг ежегодно приносят в бюджет государства более 3,4 трлн. рублей, что составляет 3% ВВП РФ. 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Для регионов прямой экономический эффект для всей индустрии гостеприимства </w:t>
      </w:r>
      <w:r>
        <w:rPr>
          <w:color w:val="212121"/>
        </w:rPr>
        <w:br/>
        <w:t xml:space="preserve">от вложений в проведение события составляет 1:7, а одно рабочее место в отрасли создаёт 5-6 рабочих мест в смежных отраслях. 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>Выставки и конгрессы составляют основу самого перспективного для страны вида делового туризма, наиболее доходного, выравнивающего сезонность, стимулирующего повторные поездки, привлекающего бизнес и инвестиции.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Но самое уникальное значение выставок и конгрессов в том, что они служат эффективным каналом укрепления имиджа России, ее роли и места в мировой повестке дня. 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 xml:space="preserve">Безусловно, для нормализации работы компаний отрасли потребуется время и меры поддержки со стороны государства. </w:t>
      </w:r>
    </w:p>
    <w:p w:rsidR="00140FEC" w:rsidRDefault="00140FEC" w:rsidP="00140FEC">
      <w:pPr>
        <w:spacing w:after="240"/>
        <w:ind w:firstLine="567"/>
        <w:jc w:val="both"/>
        <w:rPr>
          <w:color w:val="212121"/>
        </w:rPr>
      </w:pPr>
      <w:r>
        <w:rPr>
          <w:color w:val="212121"/>
        </w:rPr>
        <w:t>Обращаясь к Вам от имени тысяч предприятий отрасли в лице организаторов, операторов, площадок, сервисных компаний выставок и конгрессов, просим поддержки и дать соответствующие поручения по реализации комплекса мер, способствующих дальнейшему нормализации ситуации в событийной отрасли в условиях сложившихся форс-мажорных обстоятельств (возможный перечень мер в приложении к письму).</w:t>
      </w:r>
    </w:p>
    <w:p w:rsidR="00140FEC" w:rsidRDefault="00140FEC" w:rsidP="00140FEC">
      <w:pPr>
        <w:ind w:firstLine="567"/>
        <w:jc w:val="both"/>
        <w:rPr>
          <w:color w:val="212121"/>
        </w:rPr>
      </w:pPr>
    </w:p>
    <w:p w:rsidR="00140FEC" w:rsidRDefault="00140FEC" w:rsidP="00140FEC">
      <w:pPr>
        <w:ind w:firstLine="567"/>
        <w:jc w:val="both"/>
        <w:rPr>
          <w:color w:val="212121"/>
        </w:rPr>
      </w:pPr>
      <w:r>
        <w:rPr>
          <w:color w:val="212121"/>
        </w:rPr>
        <w:t>Приложение: Перечень краткосрочных и долгосрочных мер по поддержке конгрессно-выставочной отрасли в РФ – на 1 стр. в 1экз.</w:t>
      </w:r>
    </w:p>
    <w:p w:rsidR="00140FEC" w:rsidRDefault="00140FEC" w:rsidP="00140FEC">
      <w:pPr>
        <w:ind w:firstLine="567"/>
        <w:jc w:val="both"/>
        <w:rPr>
          <w:color w:val="212121"/>
        </w:rPr>
      </w:pPr>
    </w:p>
    <w:p w:rsidR="00140FEC" w:rsidRDefault="00140FEC" w:rsidP="00140FEC">
      <w:pPr>
        <w:jc w:val="both"/>
        <w:rPr>
          <w:color w:val="212121"/>
        </w:rPr>
      </w:pPr>
    </w:p>
    <w:p w:rsidR="00140FEC" w:rsidRDefault="00140FEC" w:rsidP="00140FEC">
      <w:pPr>
        <w:jc w:val="both"/>
        <w:rPr>
          <w:b/>
          <w:color w:val="212121"/>
        </w:rPr>
      </w:pPr>
      <w:r>
        <w:rPr>
          <w:b/>
          <w:color w:val="212121"/>
        </w:rPr>
        <w:t>С уважением,</w:t>
      </w:r>
    </w:p>
    <w:tbl>
      <w:tblPr>
        <w:tblStyle w:val="a9"/>
        <w:tblpPr w:leftFromText="180" w:rightFromText="180" w:vertAnchor="text" w:horzAnchor="margin" w:tblpY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3726"/>
      </w:tblGrid>
      <w:tr w:rsidR="00140FEC" w:rsidTr="00140FEC">
        <w:trPr>
          <w:trHeight w:val="845"/>
        </w:trPr>
        <w:tc>
          <w:tcPr>
            <w:tcW w:w="5807" w:type="dxa"/>
          </w:tcPr>
          <w:p w:rsidR="00140FEC" w:rsidRDefault="00140FEC">
            <w:pPr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Президент Торгово-промышленной палаты РФ (ТПП РФ)</w:t>
            </w:r>
          </w:p>
          <w:p w:rsidR="00140FEC" w:rsidRDefault="00140FEC">
            <w:pPr>
              <w:ind w:right="353"/>
              <w:rPr>
                <w:b/>
                <w:lang w:eastAsia="en-US"/>
              </w:rPr>
            </w:pPr>
          </w:p>
        </w:tc>
        <w:tc>
          <w:tcPr>
            <w:tcW w:w="3964" w:type="dxa"/>
          </w:tcPr>
          <w:p w:rsidR="00140FEC" w:rsidRDefault="00140FEC">
            <w:pPr>
              <w:jc w:val="right"/>
              <w:rPr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-319405</wp:posOffset>
                  </wp:positionV>
                  <wp:extent cx="1238250" cy="781050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 xml:space="preserve">С.Н. Катырин </w:t>
            </w:r>
          </w:p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</w:p>
        </w:tc>
      </w:tr>
      <w:tr w:rsidR="00140FEC" w:rsidTr="00140FEC">
        <w:trPr>
          <w:trHeight w:val="998"/>
        </w:trPr>
        <w:tc>
          <w:tcPr>
            <w:tcW w:w="5807" w:type="dxa"/>
          </w:tcPr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Президент Российского союза выставок и ярмарок (РСВЯ)   </w:t>
            </w:r>
          </w:p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Комиссии Российского союза промышленников и предпринимателей Российской Федерации (РСПП РФ) по конгрессно-выставочной деятельности                      </w:t>
            </w:r>
          </w:p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</w:p>
        </w:tc>
        <w:tc>
          <w:tcPr>
            <w:tcW w:w="3964" w:type="dxa"/>
          </w:tcPr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-92710</wp:posOffset>
                  </wp:positionV>
                  <wp:extent cx="1790700" cy="890270"/>
                  <wp:effectExtent l="0" t="0" r="0" b="508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 xml:space="preserve">С.Г. Воронков </w:t>
            </w:r>
          </w:p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</w:p>
        </w:tc>
      </w:tr>
      <w:tr w:rsidR="00140FEC" w:rsidTr="00140FEC">
        <w:trPr>
          <w:trHeight w:val="998"/>
        </w:trPr>
        <w:tc>
          <w:tcPr>
            <w:tcW w:w="5807" w:type="dxa"/>
          </w:tcPr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Ассоциации «Национальное конгресс-бюро» (АНКБ)</w:t>
            </w:r>
          </w:p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</w:p>
        </w:tc>
        <w:tc>
          <w:tcPr>
            <w:tcW w:w="3964" w:type="dxa"/>
          </w:tcPr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-230505</wp:posOffset>
                  </wp:positionV>
                  <wp:extent cx="1122045" cy="774065"/>
                  <wp:effectExtent l="0" t="0" r="1905" b="698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А.В. Калачев</w:t>
            </w:r>
          </w:p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</w:p>
        </w:tc>
      </w:tr>
      <w:tr w:rsidR="00140FEC" w:rsidTr="00140FEC">
        <w:trPr>
          <w:trHeight w:val="1126"/>
        </w:trPr>
        <w:tc>
          <w:tcPr>
            <w:tcW w:w="5807" w:type="dxa"/>
          </w:tcPr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Исполнительный директор Национальной ассоциации организаторов  мероприятий (НАОМ)        </w:t>
            </w:r>
          </w:p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</w:p>
        </w:tc>
        <w:tc>
          <w:tcPr>
            <w:tcW w:w="3964" w:type="dxa"/>
          </w:tcPr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-111760</wp:posOffset>
                  </wp:positionV>
                  <wp:extent cx="1198880" cy="561975"/>
                  <wp:effectExtent l="0" t="0" r="1270" b="952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Ю.И. Жоля</w:t>
            </w:r>
          </w:p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</w:p>
        </w:tc>
      </w:tr>
      <w:tr w:rsidR="00140FEC" w:rsidTr="00140FEC">
        <w:trPr>
          <w:trHeight w:val="1142"/>
        </w:trPr>
        <w:tc>
          <w:tcPr>
            <w:tcW w:w="5807" w:type="dxa"/>
          </w:tcPr>
          <w:p w:rsidR="00140FEC" w:rsidRDefault="00140FEC">
            <w:pPr>
              <w:tabs>
                <w:tab w:val="left" w:pos="1095"/>
              </w:tabs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Исполнительный директор СРО «Союз выставочных застройщиков» (СРО СВЗ)                                                                                    </w:t>
            </w:r>
          </w:p>
          <w:p w:rsidR="00140FEC" w:rsidRDefault="00140FEC">
            <w:pPr>
              <w:tabs>
                <w:tab w:val="left" w:pos="1095"/>
              </w:tabs>
              <w:ind w:right="353"/>
              <w:jc w:val="both"/>
              <w:rPr>
                <w:b/>
                <w:lang w:eastAsia="en-US"/>
              </w:rPr>
            </w:pPr>
          </w:p>
        </w:tc>
        <w:tc>
          <w:tcPr>
            <w:tcW w:w="3964" w:type="dxa"/>
            <w:hideMark/>
          </w:tcPr>
          <w:p w:rsidR="00140FEC" w:rsidRDefault="00140FEC">
            <w:pPr>
              <w:tabs>
                <w:tab w:val="left" w:pos="1095"/>
              </w:tabs>
              <w:jc w:val="right"/>
              <w:rPr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-220980</wp:posOffset>
                  </wp:positionV>
                  <wp:extent cx="1076325" cy="957580"/>
                  <wp:effectExtent l="0" t="0" r="952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 xml:space="preserve">   А. Р. Амбарцумян </w:t>
            </w:r>
          </w:p>
        </w:tc>
      </w:tr>
      <w:tr w:rsidR="00140FEC" w:rsidTr="00140FEC">
        <w:tc>
          <w:tcPr>
            <w:tcW w:w="5807" w:type="dxa"/>
          </w:tcPr>
          <w:p w:rsidR="00140FEC" w:rsidRDefault="00140FEC">
            <w:pPr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Президент Общероссийской общественной организации «Деловая Россия»</w:t>
            </w:r>
          </w:p>
          <w:p w:rsidR="00140FEC" w:rsidRDefault="00140FEC">
            <w:pPr>
              <w:tabs>
                <w:tab w:val="left" w:pos="1095"/>
              </w:tabs>
              <w:ind w:right="353"/>
              <w:jc w:val="both"/>
              <w:rPr>
                <w:b/>
                <w:lang w:eastAsia="en-US"/>
              </w:rPr>
            </w:pPr>
          </w:p>
        </w:tc>
        <w:tc>
          <w:tcPr>
            <w:tcW w:w="3964" w:type="dxa"/>
          </w:tcPr>
          <w:p w:rsidR="00140FEC" w:rsidRDefault="00140FEC">
            <w:pPr>
              <w:jc w:val="right"/>
              <w:rPr>
                <w:b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-239395</wp:posOffset>
                  </wp:positionV>
                  <wp:extent cx="1594485" cy="962025"/>
                  <wp:effectExtent l="0" t="0" r="5715" b="952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/П.Б. Титов</w:t>
            </w:r>
          </w:p>
          <w:p w:rsidR="00140FEC" w:rsidRDefault="00140FEC">
            <w:pPr>
              <w:tabs>
                <w:tab w:val="left" w:pos="1095"/>
              </w:tabs>
              <w:jc w:val="both"/>
              <w:rPr>
                <w:b/>
                <w:lang w:eastAsia="en-US"/>
              </w:rPr>
            </w:pPr>
          </w:p>
        </w:tc>
      </w:tr>
      <w:tr w:rsidR="00140FEC" w:rsidTr="00140FEC">
        <w:tc>
          <w:tcPr>
            <w:tcW w:w="5807" w:type="dxa"/>
            <w:hideMark/>
          </w:tcPr>
          <w:p w:rsidR="00140FEC" w:rsidRDefault="00140FEC">
            <w:pPr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 правления, директор</w:t>
            </w:r>
          </w:p>
          <w:p w:rsidR="00140FEC" w:rsidRDefault="00140FEC">
            <w:pPr>
              <w:ind w:right="35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Ассоциация Директоров по коммуникациям России</w:t>
            </w:r>
          </w:p>
        </w:tc>
        <w:tc>
          <w:tcPr>
            <w:tcW w:w="3964" w:type="dxa"/>
            <w:hideMark/>
          </w:tcPr>
          <w:p w:rsidR="00140FEC" w:rsidRDefault="00140FEC">
            <w:pPr>
              <w:jc w:val="right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-50165</wp:posOffset>
                  </wp:positionV>
                  <wp:extent cx="573405" cy="43815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US"/>
              </w:rPr>
              <w:t>Е.Ю. Коляда</w:t>
            </w:r>
          </w:p>
        </w:tc>
      </w:tr>
    </w:tbl>
    <w:p w:rsidR="00140FEC" w:rsidRDefault="00140FEC" w:rsidP="00140FEC">
      <w:pPr>
        <w:jc w:val="both"/>
        <w:rPr>
          <w:color w:val="212121"/>
        </w:rPr>
      </w:pPr>
    </w:p>
    <w:p w:rsidR="00140FEC" w:rsidRDefault="00140FEC" w:rsidP="00140FEC">
      <w:pPr>
        <w:jc w:val="right"/>
        <w:rPr>
          <w:b/>
          <w:color w:val="212121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140FEC" w:rsidRDefault="00140FEC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55431D">
      <w:pPr>
        <w:jc w:val="right"/>
        <w:rPr>
          <w:color w:val="212121"/>
          <w:sz w:val="22"/>
          <w:szCs w:val="22"/>
        </w:rPr>
      </w:pPr>
    </w:p>
    <w:p w:rsidR="00290DCA" w:rsidRDefault="00290DCA" w:rsidP="00290DCA">
      <w:pPr>
        <w:rPr>
          <w:color w:val="212121"/>
          <w:sz w:val="22"/>
          <w:szCs w:val="22"/>
        </w:rPr>
      </w:pPr>
    </w:p>
    <w:p w:rsidR="0055431D" w:rsidRPr="00F80825" w:rsidRDefault="0055431D" w:rsidP="0055431D">
      <w:pPr>
        <w:jc w:val="right"/>
        <w:rPr>
          <w:color w:val="212121"/>
          <w:sz w:val="22"/>
          <w:szCs w:val="22"/>
        </w:rPr>
      </w:pPr>
      <w:r w:rsidRPr="00F80825">
        <w:rPr>
          <w:color w:val="212121"/>
          <w:sz w:val="22"/>
          <w:szCs w:val="22"/>
        </w:rPr>
        <w:lastRenderedPageBreak/>
        <w:t xml:space="preserve">Приложение </w:t>
      </w:r>
      <w:r w:rsidR="00290DCA">
        <w:rPr>
          <w:color w:val="212121"/>
          <w:sz w:val="22"/>
          <w:szCs w:val="22"/>
        </w:rPr>
        <w:t>2</w:t>
      </w:r>
    </w:p>
    <w:p w:rsidR="0055431D" w:rsidRPr="00F80825" w:rsidRDefault="0055431D" w:rsidP="0055431D">
      <w:pPr>
        <w:jc w:val="center"/>
        <w:rPr>
          <w:sz w:val="22"/>
          <w:szCs w:val="22"/>
        </w:rPr>
      </w:pPr>
    </w:p>
    <w:p w:rsidR="0055431D" w:rsidRPr="00F80825" w:rsidRDefault="0055431D" w:rsidP="0055431D">
      <w:pPr>
        <w:jc w:val="both"/>
        <w:rPr>
          <w:color w:val="212121"/>
          <w:sz w:val="22"/>
          <w:szCs w:val="22"/>
        </w:rPr>
      </w:pPr>
    </w:p>
    <w:p w:rsidR="0055431D" w:rsidRPr="00F80825" w:rsidRDefault="0055431D" w:rsidP="0055431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80825">
        <w:rPr>
          <w:b/>
          <w:color w:val="000000"/>
          <w:sz w:val="22"/>
          <w:szCs w:val="22"/>
        </w:rPr>
        <w:t>«Перечень мер по поддержке конгрессно-выставочной отрасли в субъектах РФ»</w:t>
      </w:r>
    </w:p>
    <w:p w:rsidR="0055431D" w:rsidRDefault="0055431D" w:rsidP="005543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67001" w:rsidRDefault="00B67001" w:rsidP="00B6700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1</w:t>
      </w:r>
      <w:r w:rsidRPr="00F80825">
        <w:rPr>
          <w:color w:val="212121"/>
          <w:sz w:val="22"/>
          <w:szCs w:val="22"/>
        </w:rPr>
        <w:t xml:space="preserve">. </w:t>
      </w:r>
      <w:r>
        <w:rPr>
          <w:color w:val="212121"/>
          <w:sz w:val="22"/>
          <w:szCs w:val="22"/>
        </w:rPr>
        <w:t>Компенсация</w:t>
      </w:r>
      <w:r w:rsidRPr="00F80825">
        <w:rPr>
          <w:color w:val="212121"/>
          <w:sz w:val="22"/>
          <w:szCs w:val="22"/>
        </w:rPr>
        <w:t xml:space="preserve"> расходов на организацию участия компаний в отмененных мероприятиях с помощью предоставления субсидий на возмещение затрат</w:t>
      </w:r>
    </w:p>
    <w:p w:rsidR="00B67001" w:rsidRPr="00F80825" w:rsidRDefault="00B67001" w:rsidP="00B6700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B67001" w:rsidRDefault="00B67001" w:rsidP="00B6700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2</w:t>
      </w:r>
      <w:r w:rsidRPr="00F80825">
        <w:rPr>
          <w:color w:val="212121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</w:t>
      </w:r>
      <w:r w:rsidRPr="00F80825">
        <w:rPr>
          <w:color w:val="212121"/>
          <w:sz w:val="22"/>
          <w:szCs w:val="22"/>
        </w:rPr>
        <w:t>Возмещение потерь по государственным контрактам, которые были прекращены вследствие издания актов органов исполнительной власти субъекта РФ в сумме равной стоимости контракта.</w:t>
      </w:r>
    </w:p>
    <w:p w:rsidR="00B67001" w:rsidRPr="00F80825" w:rsidRDefault="00B67001" w:rsidP="00B6700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B67001" w:rsidRPr="00F80825" w:rsidRDefault="00B67001" w:rsidP="00B6700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3</w:t>
      </w:r>
      <w:r w:rsidRPr="00F80825">
        <w:rPr>
          <w:color w:val="212121"/>
          <w:sz w:val="22"/>
          <w:szCs w:val="22"/>
        </w:rPr>
        <w:t>. Предоставление временного льготного налогового режима, в т.ч. введение льготной ставки налога на землю и налога на имущество, 100% льготы по налогу на имущество в условиях консервации объектов конгрессно-выставочной инфраструктуры</w:t>
      </w:r>
      <w:r>
        <w:rPr>
          <w:color w:val="212121"/>
          <w:sz w:val="22"/>
          <w:szCs w:val="22"/>
        </w:rPr>
        <w:t xml:space="preserve"> </w:t>
      </w:r>
    </w:p>
    <w:p w:rsidR="00B67001" w:rsidRDefault="00B67001" w:rsidP="005543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05BF1" w:rsidRPr="00471B91" w:rsidRDefault="00605BF1" w:rsidP="0055431D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4</w:t>
      </w:r>
      <w:r w:rsidRPr="00F80825">
        <w:rPr>
          <w:color w:val="212121"/>
          <w:sz w:val="22"/>
          <w:szCs w:val="22"/>
        </w:rPr>
        <w:t xml:space="preserve">. Продление надзорных каникул на региональном уровне для </w:t>
      </w:r>
      <w:r>
        <w:rPr>
          <w:color w:val="212121"/>
          <w:sz w:val="22"/>
          <w:szCs w:val="22"/>
        </w:rPr>
        <w:t>предприятий отрасли</w:t>
      </w:r>
      <w:r w:rsidRPr="00F80825">
        <w:rPr>
          <w:color w:val="212121"/>
          <w:sz w:val="22"/>
          <w:szCs w:val="22"/>
        </w:rPr>
        <w:t xml:space="preserve"> </w:t>
      </w:r>
      <w:r w:rsidR="006765FE">
        <w:rPr>
          <w:color w:val="212121"/>
          <w:sz w:val="22"/>
          <w:szCs w:val="22"/>
        </w:rPr>
        <w:t>и по налог</w:t>
      </w:r>
      <w:r w:rsidR="006765FE">
        <w:rPr>
          <w:color w:val="212121"/>
          <w:sz w:val="22"/>
          <w:szCs w:val="22"/>
        </w:rPr>
        <w:t>ам</w:t>
      </w:r>
      <w:r w:rsidR="006765FE">
        <w:rPr>
          <w:color w:val="212121"/>
          <w:sz w:val="22"/>
          <w:szCs w:val="22"/>
        </w:rPr>
        <w:t xml:space="preserve"> в рамках полномочий субъектов Российской Федерации</w:t>
      </w:r>
      <w:r w:rsidR="006765FE" w:rsidRPr="00F80825">
        <w:rPr>
          <w:color w:val="212121"/>
          <w:sz w:val="22"/>
          <w:szCs w:val="22"/>
        </w:rPr>
        <w:t xml:space="preserve"> </w:t>
      </w:r>
      <w:r w:rsidRPr="00F80825">
        <w:rPr>
          <w:color w:val="212121"/>
          <w:sz w:val="22"/>
          <w:szCs w:val="22"/>
        </w:rPr>
        <w:t>до конца 2021 года</w:t>
      </w:r>
      <w:r w:rsidR="00471B91" w:rsidRPr="00471B91">
        <w:rPr>
          <w:color w:val="212121"/>
          <w:sz w:val="22"/>
          <w:szCs w:val="22"/>
        </w:rPr>
        <w:t xml:space="preserve"> </w:t>
      </w:r>
    </w:p>
    <w:p w:rsidR="00B67001" w:rsidRDefault="00B67001" w:rsidP="005543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05BF1" w:rsidRDefault="00471B91" w:rsidP="00605BF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5</w:t>
      </w:r>
      <w:r w:rsidR="00605BF1" w:rsidRPr="00F80825">
        <w:rPr>
          <w:color w:val="212121"/>
          <w:sz w:val="22"/>
          <w:szCs w:val="22"/>
        </w:rPr>
        <w:t>. Предоставление субсидий для компаний отрасли, в размере 100% от размера ее среднемесячного ФОТ, уплаченного за последние 3 месяца.</w:t>
      </w:r>
    </w:p>
    <w:p w:rsidR="00471B91" w:rsidRDefault="00471B91" w:rsidP="00605BF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471B91" w:rsidRDefault="00471B91" w:rsidP="00471B91">
      <w:p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6</w:t>
      </w:r>
      <w:r w:rsidRPr="003C7BAB">
        <w:rPr>
          <w:color w:val="212121"/>
          <w:sz w:val="22"/>
          <w:szCs w:val="22"/>
        </w:rPr>
        <w:t xml:space="preserve">. Поддержка мер по не увольнению сотрудников. По сотрудникам имеющим контракты заключённые до 31.12.2019, установить минимальную выплату 35 тыс.руб, которая </w:t>
      </w:r>
      <w:r w:rsidRPr="003C7BAB">
        <w:rPr>
          <w:color w:val="212121"/>
          <w:sz w:val="22"/>
          <w:szCs w:val="22"/>
        </w:rPr>
        <w:br/>
        <w:t>не облагается налогами на фот и подоходным налогом, на период до 31.12.2020.</w:t>
      </w:r>
    </w:p>
    <w:p w:rsidR="00605BF1" w:rsidRDefault="00605BF1" w:rsidP="00605BF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605BF1" w:rsidRPr="00F80825" w:rsidRDefault="00605BF1" w:rsidP="00605BF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7</w:t>
      </w:r>
      <w:r w:rsidRPr="00F80825">
        <w:rPr>
          <w:color w:val="212121"/>
          <w:sz w:val="22"/>
          <w:szCs w:val="22"/>
        </w:rPr>
        <w:t>. Освобождение от арендной платы офисов, павильонов и складских помещений другого имущества для компаний отрасли, которые арендуют указанное имущество у государственных или муниципальных органов власти (учреждений).</w:t>
      </w:r>
    </w:p>
    <w:p w:rsidR="00471B91" w:rsidRPr="003C7BAB" w:rsidRDefault="00471B91" w:rsidP="00471B91">
      <w:pPr>
        <w:shd w:val="clear" w:color="auto" w:fill="FFFFFF"/>
        <w:jc w:val="both"/>
        <w:rPr>
          <w:color w:val="212121"/>
          <w:sz w:val="22"/>
          <w:szCs w:val="22"/>
        </w:rPr>
      </w:pPr>
    </w:p>
    <w:p w:rsidR="00471B91" w:rsidRDefault="00471B91" w:rsidP="00471B91">
      <w:pPr>
        <w:shd w:val="clear" w:color="auto" w:fill="FFFFFF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8</w:t>
      </w:r>
      <w:r w:rsidRPr="003C7BAB">
        <w:rPr>
          <w:color w:val="212121"/>
          <w:sz w:val="22"/>
          <w:szCs w:val="22"/>
        </w:rPr>
        <w:t>. Мораторий на платежи по коммунальным услугам или заморозка этих платежей на полгода.</w:t>
      </w:r>
    </w:p>
    <w:p w:rsidR="00605BF1" w:rsidRPr="00F80825" w:rsidRDefault="00605BF1" w:rsidP="00605BF1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55431D" w:rsidRDefault="00471B91" w:rsidP="0055431D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55431D" w:rsidRPr="00F80825">
        <w:rPr>
          <w:color w:val="212121"/>
          <w:sz w:val="22"/>
          <w:szCs w:val="22"/>
        </w:rPr>
        <w:t>. Содействие компаниям отрасли в реализации мер по санитарно-эпидемиологической поддержке мест проведения мероприятий (системы дезинфекции, средства персональной защиты и т.д.) через взаимодействие с территориальными управлениями Роспотребнадзора.</w:t>
      </w:r>
    </w:p>
    <w:p w:rsidR="003C7BAB" w:rsidRPr="003C7BAB" w:rsidRDefault="003C7BAB" w:rsidP="003C7BAB">
      <w:pPr>
        <w:shd w:val="clear" w:color="auto" w:fill="FFFFFF"/>
        <w:jc w:val="both"/>
        <w:rPr>
          <w:color w:val="212121"/>
          <w:sz w:val="22"/>
          <w:szCs w:val="22"/>
        </w:rPr>
      </w:pPr>
    </w:p>
    <w:p w:rsidR="003C7BAB" w:rsidRPr="003C7BAB" w:rsidRDefault="00471B91" w:rsidP="00CE23E8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10</w:t>
      </w:r>
      <w:r w:rsidRPr="00F80825">
        <w:rPr>
          <w:color w:val="212121"/>
          <w:sz w:val="22"/>
          <w:szCs w:val="22"/>
        </w:rPr>
        <w:t>. Введение механизмов льготного кредитования для компаний отрасли под гарантии органа исполнительной власти субъекта РФ.</w:t>
      </w:r>
      <w:r w:rsidR="00CE23E8">
        <w:rPr>
          <w:color w:val="212121"/>
          <w:sz w:val="22"/>
          <w:szCs w:val="22"/>
        </w:rPr>
        <w:t xml:space="preserve"> </w:t>
      </w:r>
      <w:bookmarkStart w:id="0" w:name="_GoBack"/>
      <w:bookmarkEnd w:id="0"/>
      <w:r w:rsidR="003C7BAB" w:rsidRPr="003C7BAB">
        <w:rPr>
          <w:color w:val="212121"/>
          <w:sz w:val="22"/>
          <w:szCs w:val="22"/>
        </w:rPr>
        <w:t>Выделение средств под целевую программу краткосрочного кредитования под 8-8,5% годовых на операционные цели.</w:t>
      </w:r>
    </w:p>
    <w:p w:rsidR="003C7BAB" w:rsidRPr="00F80825" w:rsidRDefault="003C7BAB" w:rsidP="0055431D">
      <w:pPr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B67001" w:rsidRDefault="00B67001" w:rsidP="00B67001">
      <w:pPr>
        <w:jc w:val="right"/>
        <w:rPr>
          <w:color w:val="212121"/>
          <w:sz w:val="22"/>
          <w:szCs w:val="22"/>
        </w:rPr>
      </w:pPr>
    </w:p>
    <w:p w:rsidR="00B67001" w:rsidRDefault="00B67001" w:rsidP="00B67001">
      <w:pPr>
        <w:jc w:val="right"/>
        <w:rPr>
          <w:color w:val="212121"/>
          <w:sz w:val="22"/>
          <w:szCs w:val="22"/>
        </w:rPr>
      </w:pPr>
    </w:p>
    <w:p w:rsidR="00B67001" w:rsidRDefault="00B67001" w:rsidP="00B67001">
      <w:pPr>
        <w:jc w:val="right"/>
        <w:rPr>
          <w:color w:val="212121"/>
          <w:sz w:val="22"/>
          <w:szCs w:val="22"/>
        </w:rPr>
      </w:pPr>
    </w:p>
    <w:p w:rsidR="00B67001" w:rsidRDefault="00B67001" w:rsidP="00B67001">
      <w:pPr>
        <w:jc w:val="right"/>
        <w:rPr>
          <w:color w:val="212121"/>
          <w:sz w:val="22"/>
          <w:szCs w:val="22"/>
        </w:rPr>
      </w:pPr>
    </w:p>
    <w:p w:rsidR="00B67001" w:rsidRDefault="00B67001" w:rsidP="00B67001">
      <w:pPr>
        <w:jc w:val="right"/>
        <w:rPr>
          <w:color w:val="212121"/>
          <w:sz w:val="22"/>
          <w:szCs w:val="22"/>
        </w:rPr>
      </w:pPr>
    </w:p>
    <w:sectPr w:rsidR="00B67001" w:rsidSect="00290DCA">
      <w:pgSz w:w="11906" w:h="16838" w:code="9"/>
      <w:pgMar w:top="964" w:right="113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DCA" w:rsidRDefault="00290DCA" w:rsidP="00290DCA">
      <w:r>
        <w:separator/>
      </w:r>
    </w:p>
  </w:endnote>
  <w:endnote w:type="continuationSeparator" w:id="0">
    <w:p w:rsidR="00290DCA" w:rsidRDefault="00290DCA" w:rsidP="0029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DCA" w:rsidRDefault="00290DCA" w:rsidP="00290DCA">
      <w:r>
        <w:separator/>
      </w:r>
    </w:p>
  </w:footnote>
  <w:footnote w:type="continuationSeparator" w:id="0">
    <w:p w:rsidR="00290DCA" w:rsidRDefault="00290DCA" w:rsidP="0029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0DDB"/>
    <w:multiLevelType w:val="hybridMultilevel"/>
    <w:tmpl w:val="667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367A"/>
    <w:multiLevelType w:val="hybridMultilevel"/>
    <w:tmpl w:val="50A4F3E0"/>
    <w:lvl w:ilvl="0" w:tplc="7CF8A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9C"/>
    <w:rsid w:val="000032C9"/>
    <w:rsid w:val="000229A3"/>
    <w:rsid w:val="00034F8B"/>
    <w:rsid w:val="00053392"/>
    <w:rsid w:val="00095FFE"/>
    <w:rsid w:val="000E11D4"/>
    <w:rsid w:val="00100B91"/>
    <w:rsid w:val="0012627D"/>
    <w:rsid w:val="00140FEC"/>
    <w:rsid w:val="001A5FE5"/>
    <w:rsid w:val="001E6347"/>
    <w:rsid w:val="001E778B"/>
    <w:rsid w:val="00243452"/>
    <w:rsid w:val="0026368F"/>
    <w:rsid w:val="00272708"/>
    <w:rsid w:val="00283E0F"/>
    <w:rsid w:val="00290DCA"/>
    <w:rsid w:val="002D3FAD"/>
    <w:rsid w:val="002F034D"/>
    <w:rsid w:val="00360006"/>
    <w:rsid w:val="00362BB8"/>
    <w:rsid w:val="0038209C"/>
    <w:rsid w:val="003C7BAB"/>
    <w:rsid w:val="003F2135"/>
    <w:rsid w:val="003F796E"/>
    <w:rsid w:val="00455821"/>
    <w:rsid w:val="004714FC"/>
    <w:rsid w:val="00471B91"/>
    <w:rsid w:val="0049690A"/>
    <w:rsid w:val="004A3EA5"/>
    <w:rsid w:val="005269C2"/>
    <w:rsid w:val="0055431D"/>
    <w:rsid w:val="00597138"/>
    <w:rsid w:val="005D326B"/>
    <w:rsid w:val="00604F04"/>
    <w:rsid w:val="00605BF1"/>
    <w:rsid w:val="006765FE"/>
    <w:rsid w:val="006826E0"/>
    <w:rsid w:val="007064E3"/>
    <w:rsid w:val="007258F4"/>
    <w:rsid w:val="007534C0"/>
    <w:rsid w:val="00794BB8"/>
    <w:rsid w:val="00830C58"/>
    <w:rsid w:val="008717DA"/>
    <w:rsid w:val="00880DEF"/>
    <w:rsid w:val="008B657A"/>
    <w:rsid w:val="0098545E"/>
    <w:rsid w:val="009B461A"/>
    <w:rsid w:val="009F031F"/>
    <w:rsid w:val="009F244A"/>
    <w:rsid w:val="00A15B7F"/>
    <w:rsid w:val="00A72365"/>
    <w:rsid w:val="00A875E6"/>
    <w:rsid w:val="00AD515A"/>
    <w:rsid w:val="00AE0FCA"/>
    <w:rsid w:val="00AF012B"/>
    <w:rsid w:val="00B146F7"/>
    <w:rsid w:val="00B67001"/>
    <w:rsid w:val="00B86B17"/>
    <w:rsid w:val="00BC4BDA"/>
    <w:rsid w:val="00C0366D"/>
    <w:rsid w:val="00C1167F"/>
    <w:rsid w:val="00C77DB8"/>
    <w:rsid w:val="00CE23E8"/>
    <w:rsid w:val="00D007EF"/>
    <w:rsid w:val="00D02E00"/>
    <w:rsid w:val="00D20219"/>
    <w:rsid w:val="00D65803"/>
    <w:rsid w:val="00E2164F"/>
    <w:rsid w:val="00E40631"/>
    <w:rsid w:val="00E60926"/>
    <w:rsid w:val="00E91055"/>
    <w:rsid w:val="00EB4B9E"/>
    <w:rsid w:val="00EE7FBC"/>
    <w:rsid w:val="00F80825"/>
    <w:rsid w:val="00F968F2"/>
    <w:rsid w:val="00FB1318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2E24"/>
  <w15:chartTrackingRefBased/>
  <w15:docId w15:val="{A615F47D-0C9E-452B-A4CA-657DD7D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09C"/>
    <w:pPr>
      <w:keepNext/>
      <w:spacing w:before="240" w:after="60"/>
      <w:outlineLvl w:val="0"/>
    </w:pPr>
    <w:rPr>
      <w:rFonts w:ascii="Arial" w:hAnsi="Arial"/>
      <w:b/>
      <w:kern w:val="28"/>
      <w:sz w:val="16"/>
      <w:szCs w:val="20"/>
    </w:rPr>
  </w:style>
  <w:style w:type="paragraph" w:styleId="2">
    <w:name w:val="heading 2"/>
    <w:basedOn w:val="a"/>
    <w:next w:val="a"/>
    <w:link w:val="20"/>
    <w:qFormat/>
    <w:rsid w:val="0038209C"/>
    <w:pPr>
      <w:keepNext/>
      <w:spacing w:before="240"/>
      <w:jc w:val="right"/>
      <w:outlineLvl w:val="1"/>
    </w:pPr>
    <w:rPr>
      <w:rFonts w:ascii="Arial" w:hAnsi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38209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</w:rPr>
  </w:style>
  <w:style w:type="character" w:customStyle="1" w:styleId="10">
    <w:name w:val="Заголовок 1 Знак"/>
    <w:basedOn w:val="a0"/>
    <w:link w:val="1"/>
    <w:rsid w:val="0038209C"/>
    <w:rPr>
      <w:rFonts w:ascii="Arial" w:eastAsia="Times New Roman" w:hAnsi="Arial" w:cs="Times New Roman"/>
      <w:b/>
      <w:kern w:val="28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09C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38209C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3820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38209C"/>
    <w:rPr>
      <w:rFonts w:ascii="Arial" w:hAnsi="Arial"/>
      <w:sz w:val="12"/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38209C"/>
    <w:rPr>
      <w:rFonts w:ascii="Arial" w:eastAsia="Times New Roman" w:hAnsi="Arial" w:cs="Times New Roman"/>
      <w:sz w:val="12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8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2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146F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5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90D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0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0D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0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ruef.ru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://www.ruef.ru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7F21-0C3A-4988-8342-D715F781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Анастасия Александровна</dc:creator>
  <cp:keywords/>
  <dc:description/>
  <cp:lastModifiedBy>Попова Мария Васильевна</cp:lastModifiedBy>
  <cp:revision>14</cp:revision>
  <cp:lastPrinted>2020-03-18T16:04:00Z</cp:lastPrinted>
  <dcterms:created xsi:type="dcterms:W3CDTF">2020-03-18T14:43:00Z</dcterms:created>
  <dcterms:modified xsi:type="dcterms:W3CDTF">2020-03-18T16:10:00Z</dcterms:modified>
</cp:coreProperties>
</file>